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2E" w:rsidRPr="001431DD" w:rsidRDefault="001431DD" w:rsidP="00B871D7">
      <w:pPr>
        <w:pStyle w:val="1"/>
        <w:ind w:firstLine="0"/>
      </w:pPr>
      <w:r w:rsidRPr="001431DD">
        <w:t>КОНЦЕПЦИЯ</w:t>
      </w:r>
      <w:r w:rsidRPr="001431DD">
        <w:br/>
      </w:r>
      <w:r w:rsidR="00C92F9A">
        <w:t xml:space="preserve">реализации проектов по </w:t>
      </w:r>
      <w:r w:rsidRPr="001431DD">
        <w:t>структуризации научных организаций, подведомственных Федеральному агентству научных организаций</w:t>
      </w:r>
    </w:p>
    <w:p w:rsidR="001431DD" w:rsidRPr="001431DD" w:rsidRDefault="001431DD" w:rsidP="001431DD"/>
    <w:p w:rsidR="001431DD" w:rsidRPr="001431DD" w:rsidRDefault="001431DD" w:rsidP="00074328">
      <w:pPr>
        <w:pStyle w:val="2"/>
        <w:numPr>
          <w:ilvl w:val="0"/>
          <w:numId w:val="27"/>
        </w:numPr>
      </w:pPr>
      <w:r w:rsidRPr="001431DD">
        <w:t>Общие положения</w:t>
      </w:r>
    </w:p>
    <w:p w:rsidR="001431DD" w:rsidRDefault="001431DD" w:rsidP="00552073">
      <w:pPr>
        <w:pStyle w:val="a0"/>
        <w:numPr>
          <w:ilvl w:val="0"/>
          <w:numId w:val="2"/>
        </w:numPr>
        <w:ind w:left="0" w:firstLine="709"/>
      </w:pPr>
      <w:r>
        <w:t>Настоящая Концепция разработана в целях определения методологических подходов к осуществлению структуризации сети научных организаций, подведомственных Федеральному агентству научных организаций.</w:t>
      </w:r>
    </w:p>
    <w:p w:rsidR="001431DD" w:rsidRDefault="001431DD" w:rsidP="00253DE2">
      <w:pPr>
        <w:pStyle w:val="a0"/>
        <w:numPr>
          <w:ilvl w:val="0"/>
          <w:numId w:val="2"/>
        </w:numPr>
        <w:ind w:left="0" w:firstLine="709"/>
      </w:pPr>
      <w:r>
        <w:t xml:space="preserve">Настоящая Концепция состоит из </w:t>
      </w:r>
      <w:r w:rsidR="004A7A4D">
        <w:t>трех</w:t>
      </w:r>
      <w:r>
        <w:t xml:space="preserve"> разделов, включающих в себя:</w:t>
      </w:r>
    </w:p>
    <w:p w:rsidR="001431DD" w:rsidRPr="00BC445A" w:rsidRDefault="001431DD" w:rsidP="00552073">
      <w:pPr>
        <w:pStyle w:val="a0"/>
        <w:numPr>
          <w:ilvl w:val="0"/>
          <w:numId w:val="4"/>
        </w:numPr>
        <w:ind w:left="0" w:firstLine="709"/>
        <w:jc w:val="left"/>
        <w:rPr>
          <w:lang w:val="en-US"/>
        </w:rPr>
      </w:pPr>
      <w:r>
        <w:t>Основные положения;</w:t>
      </w:r>
    </w:p>
    <w:p w:rsidR="001431DD" w:rsidRDefault="001431DD" w:rsidP="00552073">
      <w:pPr>
        <w:pStyle w:val="a0"/>
        <w:numPr>
          <w:ilvl w:val="0"/>
          <w:numId w:val="4"/>
        </w:numPr>
        <w:ind w:left="0" w:firstLine="709"/>
        <w:jc w:val="left"/>
      </w:pPr>
      <w:r>
        <w:t>Мероприятия по осуществлению структуризации научных организаций;</w:t>
      </w:r>
    </w:p>
    <w:p w:rsidR="001431DD" w:rsidRPr="00631564" w:rsidRDefault="001431DD" w:rsidP="00552073">
      <w:pPr>
        <w:pStyle w:val="a0"/>
        <w:numPr>
          <w:ilvl w:val="0"/>
          <w:numId w:val="4"/>
        </w:numPr>
        <w:ind w:left="0" w:firstLine="709"/>
        <w:jc w:val="left"/>
      </w:pPr>
      <w:proofErr w:type="gramStart"/>
      <w:r>
        <w:t>Контроль за</w:t>
      </w:r>
      <w:proofErr w:type="gramEnd"/>
      <w:r>
        <w:t xml:space="preserve"> исполнением мероприятий.</w:t>
      </w:r>
    </w:p>
    <w:p w:rsidR="001431DD" w:rsidRDefault="001431DD" w:rsidP="00552073">
      <w:pPr>
        <w:pStyle w:val="a0"/>
        <w:numPr>
          <w:ilvl w:val="0"/>
          <w:numId w:val="2"/>
        </w:numPr>
        <w:ind w:left="0" w:firstLine="709"/>
      </w:pPr>
      <w:r w:rsidRPr="009618A5">
        <w:t xml:space="preserve">В соответствии со Стратегией инновационного развития Российской Федерации на период до 2020 года, утвержденной распоряжением Правительства Российской Федерации от 08.12.2011 </w:t>
      </w:r>
      <w:r>
        <w:br/>
      </w:r>
      <w:r w:rsidRPr="009618A5">
        <w:t>№</w:t>
      </w:r>
      <w:r>
        <w:t xml:space="preserve"> </w:t>
      </w:r>
      <w:r w:rsidRPr="009618A5">
        <w:t xml:space="preserve">2227-р, требуется внедрить (прежде </w:t>
      </w:r>
      <w:proofErr w:type="gramStart"/>
      <w:r w:rsidRPr="009618A5">
        <w:t>всего</w:t>
      </w:r>
      <w:proofErr w:type="gramEnd"/>
      <w:r w:rsidRPr="009618A5">
        <w:t xml:space="preserve"> в сфере фундаментальных исследований) механизмы управления научными исследованиями, предоставляющие большую административную и финансовую автономию научным структурным подразделениям и коллективам, функционирующим в рамках крупных исследовательских структур. Цель внедрения таких механизмов управления состоит в том, чтобы руководители научных проектов или подразделений обладали более широкими полномочиями и большей ответственностью за выбор направлений развития, источников финансирования и расходования средств. </w:t>
      </w:r>
    </w:p>
    <w:p w:rsidR="001431DD" w:rsidRDefault="001431DD" w:rsidP="00552073">
      <w:r w:rsidRPr="009618A5">
        <w:t xml:space="preserve">Требуется обеспечить наращивание исследовательского потенциала на ключевых направлениях, организацию финансирования и </w:t>
      </w:r>
      <w:proofErr w:type="spellStart"/>
      <w:r w:rsidRPr="009618A5">
        <w:t>софинансирования</w:t>
      </w:r>
      <w:proofErr w:type="spellEnd"/>
      <w:r w:rsidRPr="009618A5">
        <w:t xml:space="preserve"> исследований по широкому спектру научных направлений. При этом ключевую роль в обсуждении и выработке приоритетов фундаментальной науки должно играть само научное сообщество.</w:t>
      </w:r>
    </w:p>
    <w:p w:rsidR="001431DD" w:rsidRPr="009618A5" w:rsidRDefault="001431DD" w:rsidP="00552073">
      <w:pPr>
        <w:pStyle w:val="a0"/>
        <w:numPr>
          <w:ilvl w:val="0"/>
          <w:numId w:val="2"/>
        </w:numPr>
        <w:ind w:left="0" w:firstLine="709"/>
      </w:pPr>
      <w:r w:rsidRPr="009618A5">
        <w:t>На основании Стратегии инновационного развития Российской Федерации на период до 2020 года, утвержденной распоряжением Правительства Российской Федерации от 08.12.2011 №</w:t>
      </w:r>
      <w:r>
        <w:t xml:space="preserve"> </w:t>
      </w:r>
      <w:r w:rsidRPr="009618A5">
        <w:t>2227-р, необходимо предусмотреть:</w:t>
      </w:r>
    </w:p>
    <w:p w:rsidR="001431DD" w:rsidRPr="009618A5" w:rsidRDefault="001431DD" w:rsidP="00552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8A5">
        <w:rPr>
          <w:rFonts w:ascii="Times New Roman" w:hAnsi="Times New Roman" w:cs="Times New Roman"/>
          <w:sz w:val="28"/>
          <w:szCs w:val="28"/>
        </w:rPr>
        <w:t xml:space="preserve">финансирование и </w:t>
      </w:r>
      <w:proofErr w:type="spellStart"/>
      <w:r w:rsidRPr="009618A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618A5">
        <w:rPr>
          <w:rFonts w:ascii="Times New Roman" w:hAnsi="Times New Roman" w:cs="Times New Roman"/>
          <w:sz w:val="28"/>
          <w:szCs w:val="28"/>
        </w:rPr>
        <w:t xml:space="preserve"> развития инфраструктуры сектора исследований и разработок, включая развитие материально-технической базы всех типов организаций секторов исследований и разработок;</w:t>
      </w:r>
    </w:p>
    <w:p w:rsidR="001431DD" w:rsidRPr="009618A5" w:rsidRDefault="001431DD" w:rsidP="00552073">
      <w:pPr>
        <w:ind w:firstLine="540"/>
      </w:pPr>
      <w:r w:rsidRPr="009618A5">
        <w:t>создание и развитие исследовательских центров (лабораторий) в рамках различных организационных моделей;</w:t>
      </w:r>
    </w:p>
    <w:p w:rsidR="001431DD" w:rsidRPr="009618A5" w:rsidRDefault="001431DD" w:rsidP="00552073">
      <w:pPr>
        <w:ind w:firstLine="540"/>
      </w:pPr>
      <w:r w:rsidRPr="009618A5">
        <w:t>развитие инфраструктуры исследований и разработок, расширение и координация работ по созданию научно-технических заделов в рамках прикладных исследований, в том числе в рамках технологических платформ на стадии, предваряющей коммерциализацию;</w:t>
      </w:r>
    </w:p>
    <w:p w:rsidR="001431DD" w:rsidRPr="009618A5" w:rsidRDefault="001431DD" w:rsidP="00552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8A5">
        <w:rPr>
          <w:rFonts w:ascii="Times New Roman" w:hAnsi="Times New Roman" w:cs="Times New Roman"/>
          <w:sz w:val="28"/>
          <w:szCs w:val="28"/>
        </w:rPr>
        <w:lastRenderedPageBreak/>
        <w:t>повышение эффективности сектора исследований и разработок, в том числе за счет реструктуризации ряда научных организаций;</w:t>
      </w:r>
    </w:p>
    <w:p w:rsidR="001431DD" w:rsidRPr="009618A5" w:rsidRDefault="001431DD" w:rsidP="00552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8A5">
        <w:rPr>
          <w:rFonts w:ascii="Times New Roman" w:hAnsi="Times New Roman" w:cs="Times New Roman"/>
          <w:sz w:val="28"/>
          <w:szCs w:val="28"/>
        </w:rPr>
        <w:t>обеспечение исследователей современными приборами и научными установками, в том числе уникальными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1DD" w:rsidRPr="009618A5" w:rsidRDefault="001431DD" w:rsidP="00552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8A5">
        <w:rPr>
          <w:rFonts w:ascii="Times New Roman" w:hAnsi="Times New Roman" w:cs="Times New Roman"/>
          <w:sz w:val="28"/>
          <w:szCs w:val="28"/>
        </w:rPr>
        <w:t>создание исследовательских центров, отработка различных моделей их организации, в том числе в рамках взаимодействия с ведущими вузами.</w:t>
      </w:r>
    </w:p>
    <w:p w:rsidR="001431DD" w:rsidRPr="009618A5" w:rsidRDefault="001431DD" w:rsidP="005520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8A5">
        <w:rPr>
          <w:rFonts w:ascii="Times New Roman" w:hAnsi="Times New Roman" w:cs="Times New Roman"/>
          <w:sz w:val="28"/>
          <w:szCs w:val="28"/>
        </w:rPr>
        <w:t>Процесс совершенствования научных организаций, включая оптимизацию их состава, будет сопровождаться созданием условий для возникновения новых исследовательских центров на базе наиб</w:t>
      </w:r>
      <w:r w:rsidR="004045A6">
        <w:rPr>
          <w:rFonts w:ascii="Times New Roman" w:hAnsi="Times New Roman" w:cs="Times New Roman"/>
          <w:sz w:val="28"/>
          <w:szCs w:val="28"/>
        </w:rPr>
        <w:t>олее эффективных научных групп.</w:t>
      </w:r>
    </w:p>
    <w:p w:rsidR="001431DD" w:rsidRPr="009618A5" w:rsidRDefault="001431DD" w:rsidP="00552073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618A5">
        <w:rPr>
          <w:sz w:val="28"/>
          <w:szCs w:val="28"/>
        </w:rPr>
        <w:t xml:space="preserve">Необходимо предпринять меры по созданию центров компетенции </w:t>
      </w:r>
      <w:r w:rsidR="004045A6">
        <w:rPr>
          <w:sz w:val="28"/>
          <w:szCs w:val="28"/>
        </w:rPr>
        <w:t>–</w:t>
      </w:r>
      <w:r w:rsidRPr="009618A5">
        <w:rPr>
          <w:sz w:val="28"/>
          <w:szCs w:val="28"/>
        </w:rPr>
        <w:t xml:space="preserve"> </w:t>
      </w:r>
      <w:r w:rsidR="004045A6">
        <w:rPr>
          <w:sz w:val="28"/>
          <w:szCs w:val="28"/>
        </w:rPr>
        <w:t xml:space="preserve">новых видов </w:t>
      </w:r>
      <w:r w:rsidRPr="009618A5">
        <w:rPr>
          <w:sz w:val="28"/>
          <w:szCs w:val="28"/>
        </w:rPr>
        <w:t>национальных исследовательских центров в сферах научно-технических заделов мирового уровня в рамках различных организационных моделей и обеспечение полного инновационного цикла от исследований до коммерциализации.</w:t>
      </w:r>
    </w:p>
    <w:p w:rsidR="001431DD" w:rsidRPr="009618A5" w:rsidRDefault="001431DD" w:rsidP="00552073">
      <w:pPr>
        <w:pStyle w:val="ConsPlusCel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18A5">
        <w:rPr>
          <w:rFonts w:ascii="Times New Roman" w:hAnsi="Times New Roman" w:cs="Times New Roman"/>
          <w:sz w:val="28"/>
          <w:szCs w:val="28"/>
        </w:rPr>
        <w:t>Формирование до 2020 года основных элементов сети центров компетенций в науке, включающей государственные научные центры Российской Федерации и национальные исследовательские центры, а также ведущие научные организации и университеты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31DD" w:rsidRPr="009618A5" w:rsidRDefault="001431DD" w:rsidP="00552073">
      <w:pPr>
        <w:ind w:firstLine="540"/>
      </w:pPr>
      <w:r w:rsidRPr="009618A5">
        <w:t>Создание к 2016 году полноценных инновационных высокотехнологичных кластеров в регионах - инновационных лидерах (30 функционирующих более 2 лет центров кластерного развития в субъектах Российской Федерации)</w:t>
      </w:r>
      <w:r>
        <w:t>.</w:t>
      </w:r>
    </w:p>
    <w:p w:rsidR="001431DD" w:rsidRPr="009618A5" w:rsidRDefault="001431DD" w:rsidP="00552073">
      <w:pPr>
        <w:ind w:firstLine="540"/>
      </w:pPr>
      <w:r w:rsidRPr="009618A5">
        <w:t>Будет реализован комплекс мер для обеспечения качества разработки и реализации среднесрочных (5-летних) программ развития научных организаций, которые подлежат оценке наряду с результативностью прошлых периодов.</w:t>
      </w:r>
    </w:p>
    <w:p w:rsidR="001431DD" w:rsidRPr="00F56C44" w:rsidRDefault="001431DD" w:rsidP="00552073">
      <w:pPr>
        <w:pStyle w:val="a0"/>
        <w:numPr>
          <w:ilvl w:val="0"/>
          <w:numId w:val="2"/>
        </w:numPr>
        <w:ind w:left="0" w:firstLine="698"/>
      </w:pPr>
      <w:proofErr w:type="gramStart"/>
      <w:r w:rsidRPr="009618A5">
        <w:t xml:space="preserve">В соответствии с Концепцией долгосрочного социально-экономического развития Российской Федерации до 2020 года, утвержденной распоряжением Правительства Российской Федерации от 17.11.2008 </w:t>
      </w:r>
      <w:r w:rsidR="004045A6">
        <w:br/>
      </w:r>
      <w:r w:rsidRPr="009618A5">
        <w:t>№</w:t>
      </w:r>
      <w:r w:rsidR="004045A6">
        <w:t xml:space="preserve"> </w:t>
      </w:r>
      <w:r w:rsidRPr="009618A5">
        <w:t>1662-р, требуется обеспечить:</w:t>
      </w:r>
      <w:r>
        <w:t xml:space="preserve"> </w:t>
      </w:r>
      <w:r w:rsidRPr="009618A5">
        <w:t>создание национальных исследовательских центров для достижения научно-технологических прорывов по одному или нескольким приоритетным направлениям развития науки, технологий и техники в Российской Федерации и (или) реализации стратегических программ (проектов) национальной значимости, совершенствование системы государственных научных центров, направленное на повышение</w:t>
      </w:r>
      <w:proofErr w:type="gramEnd"/>
      <w:r w:rsidRPr="009618A5">
        <w:t xml:space="preserve"> эффективности и конкурентоспособности российских разработок, включая поддержку обновления материальной базы опытных и исследовательских работ; развитие материально-технической базы науки, включая развитие сети це</w:t>
      </w:r>
      <w:r>
        <w:t>нтров коллективного пользования.</w:t>
      </w:r>
    </w:p>
    <w:p w:rsidR="001431DD" w:rsidRPr="00CB4954" w:rsidRDefault="00C92F9A" w:rsidP="00552073">
      <w:pPr>
        <w:pStyle w:val="a0"/>
        <w:numPr>
          <w:ilvl w:val="0"/>
          <w:numId w:val="2"/>
        </w:numPr>
        <w:ind w:left="0" w:firstLine="698"/>
      </w:pPr>
      <w:r>
        <w:t>Подход к</w:t>
      </w:r>
      <w:r w:rsidR="001431DD" w:rsidRPr="00CB4954">
        <w:t xml:space="preserve"> структуризации сети научных организаций, подв</w:t>
      </w:r>
      <w:r>
        <w:t>едомственных ФАНО России, исходи</w:t>
      </w:r>
      <w:r w:rsidR="001431DD" w:rsidRPr="00CB4954">
        <w:t>т из необходимости максимально эффективного решения базовых задач, стоящих перед наукой:</w:t>
      </w:r>
    </w:p>
    <w:p w:rsidR="001431DD" w:rsidRPr="00CB4954" w:rsidRDefault="001431DD" w:rsidP="0055207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lastRenderedPageBreak/>
        <w:t>достижение прорывных результатов в сферах знания, которые бы обеспечивали достижение или сохранение конкурентных позиций в стратегически важных для государства областях, обеспечивающих его долгосрочное присутствие в системе принятия глобальных решений;</w:t>
      </w:r>
    </w:p>
    <w:p w:rsidR="001431DD" w:rsidRPr="00CB4954" w:rsidRDefault="001431DD" w:rsidP="0055207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разработка технологий, подготовка технических решений, которые критически важны для проведения технологической модернизации экономики страны, вооруженных сил, социальной и инженерной инфраструктуры, всех составляющих обеспечивающих возможность независимого от влияния внешних факторов развития страны;</w:t>
      </w:r>
    </w:p>
    <w:p w:rsidR="001431DD" w:rsidRPr="00CB4954" w:rsidRDefault="001431DD" w:rsidP="0055207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научное обеспечение комплексного развитие отдельных территорий или отраслей народного хозяйства, имеющих выраженную географическую локализацию, в целях обеспечения сбалансированного развития страны, эффективного использования конкурентных преимуществ отдельных регионов.</w:t>
      </w:r>
    </w:p>
    <w:p w:rsidR="001431DD" w:rsidRDefault="001431DD" w:rsidP="005520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Основой для решения всего комплекса утилитарно ориентированных задач является наличие достаточного задела в новых фундаментальных знаниях.</w:t>
      </w:r>
      <w:r w:rsidR="004045A6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074328">
        <w:rPr>
          <w:rFonts w:eastAsiaTheme="minorHAnsi" w:cstheme="minorBidi"/>
          <w:sz w:val="28"/>
          <w:szCs w:val="28"/>
          <w:lang w:eastAsia="en-US"/>
        </w:rPr>
        <w:t>П</w:t>
      </w:r>
      <w:r w:rsidRPr="00CB4954">
        <w:rPr>
          <w:rFonts w:eastAsiaTheme="minorHAnsi" w:cstheme="minorBidi"/>
          <w:sz w:val="28"/>
          <w:szCs w:val="28"/>
          <w:lang w:eastAsia="en-US"/>
        </w:rPr>
        <w:t>роведение фундаментальных научных исследований, являясь базовой функцией научного комплекса страны, должно ввестись в объемах и на уровне необходимых для формирования достаточного задела практических разработок в среднесрочной и долгосрочной перспективе, а также обеспечивать достойное признание результатов российских исследований в мировой науке.</w:t>
      </w:r>
    </w:p>
    <w:p w:rsidR="001431DD" w:rsidRPr="00CB4954" w:rsidRDefault="001431DD" w:rsidP="005520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Проведение структурных преобразований сети научных организаций должно проводиться постепенно, несколькими этапами. В основе каждого проекта должна лежать программа развития центра или института</w:t>
      </w:r>
      <w:r w:rsidR="004A7A4D">
        <w:rPr>
          <w:rFonts w:eastAsiaTheme="minorHAnsi" w:cstheme="minorBidi"/>
          <w:sz w:val="28"/>
          <w:szCs w:val="28"/>
          <w:lang w:eastAsia="en-US"/>
        </w:rPr>
        <w:t xml:space="preserve"> (с единой исследовательской программой)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. </w:t>
      </w:r>
    </w:p>
    <w:p w:rsidR="001431DD" w:rsidRPr="00CB4954" w:rsidRDefault="001431DD" w:rsidP="005520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При проведении структурных преобразований:</w:t>
      </w:r>
    </w:p>
    <w:p w:rsidR="001431DD" w:rsidRPr="00CB4954" w:rsidRDefault="001431DD" w:rsidP="0055207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 xml:space="preserve">до конца 2014 года </w:t>
      </w:r>
      <w:r w:rsidR="00552073">
        <w:rPr>
          <w:rFonts w:eastAsiaTheme="minorHAnsi" w:cstheme="minorBidi"/>
          <w:sz w:val="28"/>
          <w:szCs w:val="28"/>
          <w:lang w:eastAsia="en-US"/>
        </w:rPr>
        <w:t>планируется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сформирова</w:t>
      </w:r>
      <w:r w:rsidR="00552073">
        <w:rPr>
          <w:rFonts w:eastAsiaTheme="minorHAnsi" w:cstheme="minorBidi"/>
          <w:sz w:val="28"/>
          <w:szCs w:val="28"/>
          <w:lang w:eastAsia="en-US"/>
        </w:rPr>
        <w:t>ть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контуры потенциально возможных </w:t>
      </w:r>
      <w:r w:rsidR="00074328">
        <w:rPr>
          <w:rFonts w:eastAsiaTheme="minorHAnsi" w:cstheme="minorBidi"/>
          <w:sz w:val="28"/>
          <w:szCs w:val="28"/>
          <w:lang w:eastAsia="en-US"/>
        </w:rPr>
        <w:t>организационных платформ</w:t>
      </w:r>
      <w:r w:rsidRPr="00CB4954">
        <w:rPr>
          <w:rFonts w:eastAsiaTheme="minorHAnsi" w:cstheme="minorBidi"/>
          <w:sz w:val="28"/>
          <w:szCs w:val="28"/>
          <w:lang w:eastAsia="en-US"/>
        </w:rPr>
        <w:t>, определ</w:t>
      </w:r>
      <w:r w:rsidR="00552073">
        <w:rPr>
          <w:rFonts w:eastAsiaTheme="minorHAnsi" w:cstheme="minorBidi"/>
          <w:sz w:val="28"/>
          <w:szCs w:val="28"/>
          <w:lang w:eastAsia="en-US"/>
        </w:rPr>
        <w:t>ить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отдельные пилотные интеграционные проекты (сформирова</w:t>
      </w:r>
      <w:r w:rsidR="00552073">
        <w:rPr>
          <w:rFonts w:eastAsiaTheme="minorHAnsi" w:cstheme="minorBidi"/>
          <w:sz w:val="28"/>
          <w:szCs w:val="28"/>
          <w:lang w:eastAsia="en-US"/>
        </w:rPr>
        <w:t>ть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 w:rsidRPr="00CB4954">
        <w:rPr>
          <w:rFonts w:eastAsiaTheme="minorHAnsi" w:cstheme="minorBidi"/>
          <w:sz w:val="28"/>
          <w:szCs w:val="28"/>
          <w:lang w:eastAsia="en-US"/>
        </w:rPr>
        <w:t>кол</w:t>
      </w:r>
      <w:r>
        <w:rPr>
          <w:rFonts w:eastAsiaTheme="minorHAnsi" w:cstheme="minorBidi"/>
          <w:sz w:val="28"/>
          <w:szCs w:val="28"/>
          <w:lang w:eastAsia="en-US"/>
        </w:rPr>
        <w:t>л</w:t>
      </w:r>
      <w:r w:rsidRPr="00CB4954">
        <w:rPr>
          <w:rFonts w:eastAsiaTheme="minorHAnsi" w:cstheme="minorBidi"/>
          <w:sz w:val="28"/>
          <w:szCs w:val="28"/>
          <w:lang w:eastAsia="en-US"/>
        </w:rPr>
        <w:t>аборации</w:t>
      </w:r>
      <w:proofErr w:type="spellEnd"/>
      <w:r w:rsidRPr="00CB4954">
        <w:rPr>
          <w:rFonts w:eastAsiaTheme="minorHAnsi" w:cstheme="minorBidi"/>
          <w:sz w:val="28"/>
          <w:szCs w:val="28"/>
          <w:lang w:eastAsia="en-US"/>
        </w:rPr>
        <w:t>, подготов</w:t>
      </w:r>
      <w:r w:rsidR="00552073">
        <w:rPr>
          <w:rFonts w:eastAsiaTheme="minorHAnsi" w:cstheme="minorBidi"/>
          <w:sz w:val="28"/>
          <w:szCs w:val="28"/>
          <w:lang w:eastAsia="en-US"/>
        </w:rPr>
        <w:t>ить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552073">
        <w:rPr>
          <w:rFonts w:eastAsiaTheme="minorHAnsi" w:cstheme="minorBidi"/>
          <w:sz w:val="28"/>
          <w:szCs w:val="28"/>
          <w:lang w:eastAsia="en-US"/>
        </w:rPr>
        <w:t xml:space="preserve">тезисы </w:t>
      </w:r>
      <w:r w:rsidRPr="00CB4954">
        <w:rPr>
          <w:rFonts w:eastAsiaTheme="minorHAnsi" w:cstheme="minorBidi"/>
          <w:sz w:val="28"/>
          <w:szCs w:val="28"/>
          <w:lang w:eastAsia="en-US"/>
        </w:rPr>
        <w:t>программ развития центров и институтов, проработа</w:t>
      </w:r>
      <w:r w:rsidR="00552073">
        <w:rPr>
          <w:rFonts w:eastAsiaTheme="minorHAnsi" w:cstheme="minorBidi"/>
          <w:sz w:val="28"/>
          <w:szCs w:val="28"/>
          <w:lang w:eastAsia="en-US"/>
        </w:rPr>
        <w:t>ть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правовые, финансовые и кадровые вопросы объединения) в приоритетных областях развития науки и технологии (медицина, </w:t>
      </w:r>
      <w:proofErr w:type="spellStart"/>
      <w:r w:rsidRPr="003841B4">
        <w:rPr>
          <w:rFonts w:eastAsiaTheme="minorHAnsi" w:cstheme="minorBidi"/>
          <w:sz w:val="28"/>
          <w:szCs w:val="28"/>
          <w:lang w:eastAsia="en-US"/>
        </w:rPr>
        <w:t>LifeScience</w:t>
      </w:r>
      <w:proofErr w:type="spellEnd"/>
      <w:r w:rsidRPr="00CB4954">
        <w:rPr>
          <w:rFonts w:eastAsiaTheme="minorHAnsi" w:cstheme="minorBidi"/>
          <w:sz w:val="28"/>
          <w:szCs w:val="28"/>
          <w:lang w:eastAsia="en-US"/>
        </w:rPr>
        <w:t xml:space="preserve">, энергетика, </w:t>
      </w:r>
      <w:proofErr w:type="spellStart"/>
      <w:r w:rsidRPr="00CB4954">
        <w:rPr>
          <w:rFonts w:eastAsiaTheme="minorHAnsi" w:cstheme="minorBidi"/>
          <w:sz w:val="28"/>
          <w:szCs w:val="28"/>
          <w:lang w:eastAsia="en-US"/>
        </w:rPr>
        <w:t>агротехнологии</w:t>
      </w:r>
      <w:proofErr w:type="spellEnd"/>
      <w:r w:rsidRPr="00CB4954">
        <w:rPr>
          <w:rFonts w:eastAsiaTheme="minorHAnsi" w:cstheme="minorBidi"/>
          <w:sz w:val="28"/>
          <w:szCs w:val="28"/>
          <w:lang w:eastAsia="en-US"/>
        </w:rPr>
        <w:t xml:space="preserve"> и продукты питания);</w:t>
      </w:r>
    </w:p>
    <w:p w:rsidR="001431DD" w:rsidRPr="00CB4954" w:rsidRDefault="001431DD" w:rsidP="0055207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в течение 2015 - 2016 годов прове</w:t>
      </w:r>
      <w:r w:rsidR="00552073">
        <w:rPr>
          <w:rFonts w:eastAsiaTheme="minorHAnsi" w:cstheme="minorBidi"/>
          <w:sz w:val="28"/>
          <w:szCs w:val="28"/>
          <w:lang w:eastAsia="en-US"/>
        </w:rPr>
        <w:t>сти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основные структурные преобразования сети научных организаций, подведомственных ФАНО России;</w:t>
      </w:r>
    </w:p>
    <w:p w:rsidR="001431DD" w:rsidRDefault="001431DD" w:rsidP="0055207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 xml:space="preserve">до конца 2017 года процесс преобразований </w:t>
      </w:r>
      <w:r w:rsidR="00552073">
        <w:rPr>
          <w:rFonts w:eastAsiaTheme="minorHAnsi" w:cstheme="minorBidi"/>
          <w:sz w:val="28"/>
          <w:szCs w:val="28"/>
          <w:lang w:eastAsia="en-US"/>
        </w:rPr>
        <w:t>планируется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заверш</w:t>
      </w:r>
      <w:r w:rsidR="00552073">
        <w:rPr>
          <w:rFonts w:eastAsiaTheme="minorHAnsi" w:cstheme="minorBidi"/>
          <w:sz w:val="28"/>
          <w:szCs w:val="28"/>
          <w:lang w:eastAsia="en-US"/>
        </w:rPr>
        <w:t>ить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. </w:t>
      </w:r>
    </w:p>
    <w:p w:rsidR="001431DD" w:rsidRPr="00CB4954" w:rsidRDefault="001431DD" w:rsidP="005520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Проведение структурных преобразований потребует уточнение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действующей редакции Государственной программы «Развитие науки и технологий» (далее - </w:t>
      </w:r>
      <w:r>
        <w:rPr>
          <w:rFonts w:eastAsiaTheme="minorHAnsi" w:cstheme="minorBidi"/>
          <w:sz w:val="28"/>
          <w:szCs w:val="28"/>
          <w:lang w:eastAsia="en-US"/>
        </w:rPr>
        <w:t>ГПРНТ).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Новая редакция программы могла бы зафиксировать базовые принципы структурных преобразований сети научных организаций, которые выражаются:</w:t>
      </w:r>
    </w:p>
    <w:p w:rsidR="001431DD" w:rsidRPr="00CB4954" w:rsidRDefault="001431DD" w:rsidP="0055207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lastRenderedPageBreak/>
        <w:t>в более четком определении объекта управления в науке, переходе к проектному управлению;</w:t>
      </w:r>
    </w:p>
    <w:p w:rsidR="001431DD" w:rsidRPr="00CB4954" w:rsidRDefault="001431DD" w:rsidP="0055207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в четком обеспечении ресурсами целей, определенных Президентом Российской Федерации и Правительством Российской Федерации в сфере развития науки и технологий;</w:t>
      </w:r>
    </w:p>
    <w:p w:rsidR="001431DD" w:rsidRPr="00CB4954" w:rsidRDefault="001431DD" w:rsidP="0055207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в распределении ограниченных ресурсов на исследования с учетом приоритетов оп</w:t>
      </w:r>
      <w:r>
        <w:rPr>
          <w:rFonts w:eastAsiaTheme="minorHAnsi" w:cstheme="minorBidi"/>
          <w:sz w:val="28"/>
          <w:szCs w:val="28"/>
          <w:lang w:eastAsia="en-US"/>
        </w:rPr>
        <w:t>ределённых государством в науке,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>к</w:t>
      </w:r>
      <w:r w:rsidRPr="00CB4954">
        <w:rPr>
          <w:rFonts w:eastAsiaTheme="minorHAnsi" w:cstheme="minorBidi"/>
          <w:sz w:val="28"/>
          <w:szCs w:val="28"/>
          <w:lang w:eastAsia="en-US"/>
        </w:rPr>
        <w:t>огда приняти</w:t>
      </w:r>
      <w:r>
        <w:rPr>
          <w:rFonts w:eastAsiaTheme="minorHAnsi" w:cstheme="minorBidi"/>
          <w:sz w:val="28"/>
          <w:szCs w:val="28"/>
          <w:lang w:eastAsia="en-US"/>
        </w:rPr>
        <w:t>е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решени</w:t>
      </w:r>
      <w:r>
        <w:rPr>
          <w:rFonts w:eastAsiaTheme="minorHAnsi" w:cstheme="minorBidi"/>
          <w:sz w:val="28"/>
          <w:szCs w:val="28"/>
          <w:lang w:eastAsia="en-US"/>
        </w:rPr>
        <w:t>я</w:t>
      </w:r>
      <w:r w:rsidRPr="00CB4954">
        <w:rPr>
          <w:rFonts w:eastAsiaTheme="minorHAnsi" w:cstheme="minorBidi"/>
          <w:sz w:val="28"/>
          <w:szCs w:val="28"/>
          <w:lang w:eastAsia="en-US"/>
        </w:rPr>
        <w:t xml:space="preserve"> о выделение дополнительных средств, прекращение финансирования, открытия нового направления или перераспределения средств должно осуществляться с учетом полной стоимости и конечных сроков разработки законченного результата в науке или технологическом перевооружении;</w:t>
      </w:r>
    </w:p>
    <w:p w:rsidR="001431DD" w:rsidRPr="00CB4954" w:rsidRDefault="001431DD" w:rsidP="0055207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в сопряжении проводимых фу</w:t>
      </w:r>
      <w:r>
        <w:rPr>
          <w:rFonts w:eastAsiaTheme="minorHAnsi" w:cstheme="minorBidi"/>
          <w:sz w:val="28"/>
          <w:szCs w:val="28"/>
          <w:lang w:eastAsia="en-US"/>
        </w:rPr>
        <w:t>ндаментальных, прикладных и опытн</w:t>
      </w:r>
      <w:r w:rsidRPr="00CB4954">
        <w:rPr>
          <w:rFonts w:eastAsiaTheme="minorHAnsi" w:cstheme="minorBidi"/>
          <w:sz w:val="28"/>
          <w:szCs w:val="28"/>
          <w:lang w:eastAsia="en-US"/>
        </w:rPr>
        <w:t>о-конструкторских разработок;</w:t>
      </w:r>
    </w:p>
    <w:p w:rsidR="001431DD" w:rsidRDefault="001431DD" w:rsidP="0055207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B4954">
        <w:rPr>
          <w:rFonts w:eastAsiaTheme="minorHAnsi" w:cstheme="minorBidi"/>
          <w:sz w:val="28"/>
          <w:szCs w:val="28"/>
          <w:lang w:eastAsia="en-US"/>
        </w:rPr>
        <w:t>в учете региональной проблематики в организации проводимых исследований, в части задач, стоящих перед федеральными органами власти и органами власти субъектов Российской Федерации по реализации скоординированной политики развития отдельных территорией.</w:t>
      </w:r>
    </w:p>
    <w:p w:rsidR="006835FE" w:rsidRDefault="006835FE" w:rsidP="00552073">
      <w:pPr>
        <w:pStyle w:val="a0"/>
        <w:numPr>
          <w:ilvl w:val="0"/>
          <w:numId w:val="2"/>
        </w:numPr>
        <w:ind w:left="0" w:firstLine="426"/>
      </w:pPr>
      <w:r>
        <w:t>Основными принципами структуризации научных организаций являются:</w:t>
      </w:r>
    </w:p>
    <w:p w:rsidR="006835FE" w:rsidRDefault="006835FE" w:rsidP="00552073">
      <w:pPr>
        <w:pStyle w:val="a0"/>
        <w:numPr>
          <w:ilvl w:val="0"/>
          <w:numId w:val="9"/>
        </w:numPr>
      </w:pPr>
      <w:r>
        <w:t xml:space="preserve">осуществление реорганизации </w:t>
      </w:r>
      <w:r w:rsidR="005F73DC">
        <w:t xml:space="preserve">на основании </w:t>
      </w:r>
      <w:r w:rsidR="004A7A4D">
        <w:t xml:space="preserve">и с учетом </w:t>
      </w:r>
      <w:r w:rsidR="005F73DC">
        <w:t>предложений научных организаций, подведомственных Федеральному агентству научных организаций</w:t>
      </w:r>
      <w:r w:rsidR="004A7A4D">
        <w:t>, Российской академии наук</w:t>
      </w:r>
      <w:r w:rsidR="005F73DC">
        <w:t>;</w:t>
      </w:r>
    </w:p>
    <w:p w:rsidR="004A7A4D" w:rsidRDefault="004A7A4D" w:rsidP="00552073">
      <w:pPr>
        <w:pStyle w:val="a0"/>
        <w:numPr>
          <w:ilvl w:val="0"/>
          <w:numId w:val="9"/>
        </w:numPr>
      </w:pPr>
      <w:r>
        <w:t xml:space="preserve">безусловный приоритет при структурных преобразованиях </w:t>
      </w:r>
      <w:r w:rsidR="00C92F9A">
        <w:t xml:space="preserve">единой </w:t>
      </w:r>
      <w:r>
        <w:t xml:space="preserve">исследовательской программе, которая является основанием </w:t>
      </w:r>
      <w:r w:rsidR="00C92F9A">
        <w:t>для структуризации научных организаций</w:t>
      </w:r>
      <w:r>
        <w:t>;</w:t>
      </w:r>
    </w:p>
    <w:p w:rsidR="005F73DC" w:rsidRDefault="005F73DC" w:rsidP="00552073">
      <w:pPr>
        <w:pStyle w:val="a0"/>
        <w:numPr>
          <w:ilvl w:val="0"/>
          <w:numId w:val="9"/>
        </w:numPr>
      </w:pPr>
      <w:r>
        <w:t>проведение реорганизации путем присоединения научных организаций к научной организации, обладающей значительным кадровым и материально-техническим потенциалом</w:t>
      </w:r>
      <w:r w:rsidR="006636A1">
        <w:t xml:space="preserve"> (далее – Базовая организация)</w:t>
      </w:r>
      <w:r>
        <w:t>;</w:t>
      </w:r>
    </w:p>
    <w:p w:rsidR="005F73DC" w:rsidRDefault="005F73DC" w:rsidP="00552073">
      <w:pPr>
        <w:pStyle w:val="a0"/>
        <w:numPr>
          <w:ilvl w:val="0"/>
          <w:numId w:val="9"/>
        </w:numPr>
      </w:pPr>
      <w:r>
        <w:t xml:space="preserve">реорганизуемые научные организации, входящие в </w:t>
      </w:r>
      <w:proofErr w:type="spellStart"/>
      <w:r>
        <w:t>коллаборацию</w:t>
      </w:r>
      <w:proofErr w:type="spellEnd"/>
      <w:r>
        <w:t>, имеют паритетные права;</w:t>
      </w:r>
    </w:p>
    <w:p w:rsidR="005F73DC" w:rsidRDefault="005F73DC" w:rsidP="00552073">
      <w:pPr>
        <w:pStyle w:val="a0"/>
        <w:numPr>
          <w:ilvl w:val="0"/>
          <w:numId w:val="9"/>
        </w:numPr>
      </w:pPr>
      <w:r>
        <w:t xml:space="preserve">реорганизация научных организаций осуществляется в условиях сохранения </w:t>
      </w:r>
      <w:r w:rsidR="00245039">
        <w:t xml:space="preserve">численности </w:t>
      </w:r>
      <w:r>
        <w:t>научных сотрудников всех реорганизованных научных организаций.</w:t>
      </w:r>
    </w:p>
    <w:p w:rsidR="005F73DC" w:rsidRDefault="005F73DC" w:rsidP="00552073">
      <w:pPr>
        <w:pStyle w:val="a0"/>
        <w:numPr>
          <w:ilvl w:val="0"/>
          <w:numId w:val="2"/>
        </w:numPr>
        <w:ind w:left="0" w:firstLine="426"/>
      </w:pPr>
      <w:r>
        <w:t>Федеральное агентство научных организаций обеспечивает консультационную и методическую помощь подведомственным научным организациям по осуществлению реорганизации.</w:t>
      </w:r>
    </w:p>
    <w:p w:rsidR="00074328" w:rsidRDefault="00074328" w:rsidP="00074328">
      <w:pPr>
        <w:pStyle w:val="2"/>
        <w:numPr>
          <w:ilvl w:val="0"/>
          <w:numId w:val="27"/>
        </w:numPr>
      </w:pPr>
      <w:r>
        <w:t>Мероприятия по осуществлению структуризации научных организаций</w:t>
      </w:r>
    </w:p>
    <w:p w:rsidR="003841B4" w:rsidRDefault="003841B4" w:rsidP="00552073">
      <w:pPr>
        <w:pStyle w:val="a0"/>
        <w:numPr>
          <w:ilvl w:val="0"/>
          <w:numId w:val="2"/>
        </w:numPr>
        <w:ind w:left="0" w:firstLine="709"/>
      </w:pPr>
      <w:r>
        <w:t>Мероприятия по осуществлению структуризации в соответствии с обозначенными задачами реализ</w:t>
      </w:r>
      <w:r w:rsidR="00C92F9A">
        <w:t>уются</w:t>
      </w:r>
      <w:r>
        <w:t xml:space="preserve"> в четыре основных этапа:</w:t>
      </w:r>
    </w:p>
    <w:p w:rsidR="003841B4" w:rsidRDefault="003841B4" w:rsidP="00552073">
      <w:pPr>
        <w:pStyle w:val="a0"/>
        <w:ind w:left="0"/>
      </w:pPr>
      <w:r>
        <w:lastRenderedPageBreak/>
        <w:t>Этап №1 «Подготовительный»: планирование и проведение мероприятий, формирование организационных документов и нормативной правовой базы для осуществления структурных преобразований в научных организациях, подведомственных Федеральному агентству научных организаций (сентябрь 2014 год по апрель 2015 года).</w:t>
      </w:r>
    </w:p>
    <w:p w:rsidR="003841B4" w:rsidRDefault="003841B4" w:rsidP="00552073">
      <w:pPr>
        <w:pStyle w:val="a0"/>
        <w:ind w:left="0"/>
      </w:pPr>
      <w:r>
        <w:t>Этап №2 «Реорганизация»: организация осуществления структурных преобразований в научных организациях, подведомственных Федеральному агентству научных организаций (декабрь 2014 года по апрель 2015 года).</w:t>
      </w:r>
    </w:p>
    <w:p w:rsidR="003841B4" w:rsidRDefault="003841B4" w:rsidP="00552073">
      <w:pPr>
        <w:pStyle w:val="a0"/>
        <w:ind w:left="0"/>
      </w:pPr>
      <w:r>
        <w:t>Этап №3 «Переоформление документов»: обеспечение перехода прав и принятия возникших обязательств к научным организациям - правообладателям (март 2015 года по сентябрь 2015 года).</w:t>
      </w:r>
    </w:p>
    <w:p w:rsidR="003841B4" w:rsidRDefault="003841B4" w:rsidP="00552073">
      <w:pPr>
        <w:pStyle w:val="a0"/>
        <w:ind w:left="0"/>
        <w:rPr>
          <w:i/>
        </w:rPr>
      </w:pPr>
      <w:r w:rsidRPr="00551A2C">
        <w:rPr>
          <w:i/>
        </w:rPr>
        <w:t>Этап №4 «Изменение типа»</w:t>
      </w:r>
      <w:r w:rsidR="00551A2C" w:rsidRPr="00551A2C">
        <w:rPr>
          <w:i/>
        </w:rPr>
        <w:t xml:space="preserve"> (при необходимости)</w:t>
      </w:r>
      <w:r w:rsidRPr="00551A2C">
        <w:rPr>
          <w:i/>
        </w:rPr>
        <w:t>: осуществление изменение типа действующей научной организации на автономное учреждение (в случае необходимости) (март 2015 года по август 2015 года).</w:t>
      </w:r>
    </w:p>
    <w:p w:rsidR="003841B4" w:rsidRDefault="003841B4" w:rsidP="00552073">
      <w:pPr>
        <w:pStyle w:val="a0"/>
        <w:numPr>
          <w:ilvl w:val="0"/>
          <w:numId w:val="2"/>
        </w:numPr>
        <w:ind w:left="0" w:firstLine="709"/>
      </w:pPr>
      <w:r>
        <w:t>В рамках этапа №1 «</w:t>
      </w:r>
      <w:proofErr w:type="gramStart"/>
      <w:r>
        <w:t>Подготовительный</w:t>
      </w:r>
      <w:proofErr w:type="gramEnd"/>
      <w:r>
        <w:t>» Федеральное агентство научных организаций осуществляет:</w:t>
      </w:r>
    </w:p>
    <w:p w:rsidR="003841B4" w:rsidRDefault="003841B4" w:rsidP="00552073">
      <w:pPr>
        <w:pStyle w:val="a0"/>
        <w:numPr>
          <w:ilvl w:val="0"/>
          <w:numId w:val="11"/>
        </w:numPr>
        <w:ind w:left="0" w:firstLine="709"/>
      </w:pPr>
      <w:r>
        <w:t>определение источника для финансирования реорганизационных мероприятий (сентябрь-октябрь 2014 года);</w:t>
      </w:r>
    </w:p>
    <w:p w:rsidR="003841B4" w:rsidRDefault="003841B4" w:rsidP="00552073">
      <w:pPr>
        <w:pStyle w:val="a0"/>
        <w:numPr>
          <w:ilvl w:val="0"/>
          <w:numId w:val="11"/>
        </w:numPr>
        <w:ind w:left="0" w:firstLine="709"/>
      </w:pPr>
      <w:r>
        <w:t>в</w:t>
      </w:r>
      <w:r w:rsidRPr="003841B4">
        <w:t>несение изменений в приказ ФАНО России от 23.12.2013 №5н в части включения целевой субсидии на реорганизационные мероприятия</w:t>
      </w:r>
      <w:r>
        <w:t xml:space="preserve"> (сентябрь – ноябрь 2014 года);</w:t>
      </w:r>
    </w:p>
    <w:p w:rsidR="006636A1" w:rsidRDefault="006636A1" w:rsidP="00552073">
      <w:pPr>
        <w:pStyle w:val="a0"/>
        <w:numPr>
          <w:ilvl w:val="0"/>
          <w:numId w:val="11"/>
        </w:numPr>
        <w:ind w:left="0" w:firstLine="709"/>
      </w:pPr>
      <w:r>
        <w:t>консультационную и методическую поддержку научным организациям, подведомственным Федеральному агентству научных организаций, в рамках реорганизационных мероприятий (сентябрь – апрель 2014 года);</w:t>
      </w:r>
    </w:p>
    <w:p w:rsidR="006636A1" w:rsidRDefault="006636A1" w:rsidP="00552073">
      <w:pPr>
        <w:pStyle w:val="a0"/>
        <w:numPr>
          <w:ilvl w:val="0"/>
          <w:numId w:val="11"/>
        </w:numPr>
        <w:ind w:left="0" w:firstLine="709"/>
      </w:pPr>
      <w:r>
        <w:t>в</w:t>
      </w:r>
      <w:r w:rsidRPr="006636A1">
        <w:t xml:space="preserve">несение изменений в Устав </w:t>
      </w:r>
      <w:r>
        <w:t>Б</w:t>
      </w:r>
      <w:r w:rsidRPr="006636A1">
        <w:t xml:space="preserve">азовой организации в части изменения наименования </w:t>
      </w:r>
      <w:r>
        <w:t>(без указания типа учреждения)</w:t>
      </w:r>
      <w:r w:rsidRPr="006636A1">
        <w:t xml:space="preserve"> и расширения основных видов деятельности</w:t>
      </w:r>
      <w:r>
        <w:t xml:space="preserve"> с учетом включения основных видов деятельности научных организаций, входящих в </w:t>
      </w:r>
      <w:proofErr w:type="spellStart"/>
      <w:r>
        <w:t>коллаборацию</w:t>
      </w:r>
      <w:proofErr w:type="spellEnd"/>
      <w:r>
        <w:t>;</w:t>
      </w:r>
    </w:p>
    <w:p w:rsidR="006636A1" w:rsidRDefault="006636A1" w:rsidP="00552073">
      <w:pPr>
        <w:pStyle w:val="a0"/>
        <w:numPr>
          <w:ilvl w:val="0"/>
          <w:numId w:val="11"/>
        </w:numPr>
        <w:ind w:left="0" w:firstLine="709"/>
      </w:pPr>
      <w:r>
        <w:t>н</w:t>
      </w:r>
      <w:r w:rsidRPr="006636A1">
        <w:t xml:space="preserve">аправление предложения о реорганизации </w:t>
      </w:r>
      <w:r>
        <w:t>научных организаций, подведомственных Федеральному агентству научных организаций,</w:t>
      </w:r>
      <w:r w:rsidRPr="006636A1">
        <w:t xml:space="preserve"> в </w:t>
      </w:r>
      <w:r>
        <w:t>Российскую академию наук.</w:t>
      </w:r>
    </w:p>
    <w:p w:rsidR="006636A1" w:rsidRDefault="006636A1" w:rsidP="00552073">
      <w:pPr>
        <w:pStyle w:val="a0"/>
        <w:numPr>
          <w:ilvl w:val="0"/>
          <w:numId w:val="11"/>
        </w:numPr>
        <w:ind w:left="0" w:firstLine="709"/>
      </w:pPr>
      <w:r>
        <w:t>н</w:t>
      </w:r>
      <w:r w:rsidRPr="006636A1">
        <w:t xml:space="preserve">аправление в Правительство </w:t>
      </w:r>
      <w:r>
        <w:t>Российской Федерации</w:t>
      </w:r>
      <w:r w:rsidRPr="006636A1">
        <w:t xml:space="preserve"> предложений по реорганизации </w:t>
      </w:r>
      <w:r>
        <w:t xml:space="preserve">научных организаций, подведомственных Федеральному агентству научных организаций, </w:t>
      </w:r>
      <w:r w:rsidRPr="006636A1">
        <w:t xml:space="preserve">с учетом позиции </w:t>
      </w:r>
      <w:r>
        <w:t>Российской академии наук.</w:t>
      </w:r>
    </w:p>
    <w:p w:rsidR="006636A1" w:rsidRDefault="006636A1" w:rsidP="00552073">
      <w:pPr>
        <w:pStyle w:val="a0"/>
        <w:numPr>
          <w:ilvl w:val="0"/>
          <w:numId w:val="2"/>
        </w:numPr>
        <w:ind w:left="0" w:firstLine="709"/>
      </w:pPr>
      <w:r>
        <w:t>В</w:t>
      </w:r>
      <w:r w:rsidRPr="006636A1">
        <w:t xml:space="preserve">несение изменений в Устав </w:t>
      </w:r>
      <w:r>
        <w:t>Б</w:t>
      </w:r>
      <w:r w:rsidRPr="006636A1">
        <w:t xml:space="preserve">азовой организации в части изменения наименования </w:t>
      </w:r>
      <w:r>
        <w:t>(без указания типа учреждения)</w:t>
      </w:r>
      <w:r w:rsidRPr="006636A1">
        <w:t xml:space="preserve"> и расширения основных </w:t>
      </w:r>
      <w:r>
        <w:t xml:space="preserve">ее </w:t>
      </w:r>
      <w:r w:rsidRPr="006636A1">
        <w:t>видов деятельности</w:t>
      </w:r>
      <w:r>
        <w:t xml:space="preserve"> необходимо для создания условий по формированию государственного задания с учетом </w:t>
      </w:r>
      <w:r w:rsidR="006E58C4">
        <w:t xml:space="preserve">возможностей </w:t>
      </w:r>
      <w:proofErr w:type="spellStart"/>
      <w:r w:rsidR="006E58C4">
        <w:t>коллаборации</w:t>
      </w:r>
      <w:proofErr w:type="spellEnd"/>
      <w:r w:rsidR="006E58C4">
        <w:t xml:space="preserve">, утверждению штатного расписания и положения об оплате труда работников, включая кадровые ресурсы научных организаций – участников </w:t>
      </w:r>
      <w:proofErr w:type="spellStart"/>
      <w:r w:rsidR="006E58C4">
        <w:t>коллаборации</w:t>
      </w:r>
      <w:proofErr w:type="spellEnd"/>
      <w:r w:rsidR="006E58C4">
        <w:t>.</w:t>
      </w:r>
    </w:p>
    <w:p w:rsidR="006E58C4" w:rsidRDefault="006E58C4" w:rsidP="00552073">
      <w:pPr>
        <w:pStyle w:val="a0"/>
        <w:numPr>
          <w:ilvl w:val="0"/>
          <w:numId w:val="2"/>
        </w:numPr>
        <w:ind w:left="0" w:firstLine="709"/>
      </w:pPr>
      <w:r>
        <w:lastRenderedPageBreak/>
        <w:t xml:space="preserve">В рамках этапа №1 «Подготовительный» научные организации, подведомственные Федеральному агентству научных организаций, - участники </w:t>
      </w:r>
      <w:proofErr w:type="spellStart"/>
      <w:r>
        <w:t>коллаборации</w:t>
      </w:r>
      <w:proofErr w:type="spellEnd"/>
      <w:r>
        <w:t xml:space="preserve"> осуществляют:</w:t>
      </w:r>
    </w:p>
    <w:p w:rsidR="006E58C4" w:rsidRDefault="006E58C4" w:rsidP="00552073">
      <w:pPr>
        <w:pStyle w:val="a0"/>
        <w:numPr>
          <w:ilvl w:val="0"/>
          <w:numId w:val="12"/>
        </w:numPr>
        <w:ind w:left="0" w:firstLine="709"/>
      </w:pPr>
      <w:r>
        <w:t>проверку готовности научных организаций, подведомственных Федеральному агентству научных организаций, к осуществлению реорганизации (октябрь 2014 года);</w:t>
      </w:r>
    </w:p>
    <w:p w:rsidR="006E58C4" w:rsidRDefault="006E58C4" w:rsidP="00552073">
      <w:pPr>
        <w:pStyle w:val="a0"/>
        <w:numPr>
          <w:ilvl w:val="0"/>
          <w:numId w:val="12"/>
        </w:numPr>
        <w:ind w:left="0" w:firstLine="709"/>
      </w:pPr>
      <w:r>
        <w:t>создают две рабочие группы (сентябрь 2014 года):</w:t>
      </w:r>
    </w:p>
    <w:p w:rsidR="006E58C4" w:rsidRDefault="006E58C4" w:rsidP="00552073">
      <w:pPr>
        <w:pStyle w:val="a0"/>
        <w:numPr>
          <w:ilvl w:val="0"/>
          <w:numId w:val="13"/>
        </w:numPr>
      </w:pPr>
      <w:r>
        <w:t>Рабочая группа по разработке проектов устава и программы развития объединенного учреждения;</w:t>
      </w:r>
    </w:p>
    <w:p w:rsidR="006E58C4" w:rsidRDefault="006E58C4" w:rsidP="00552073">
      <w:pPr>
        <w:pStyle w:val="a0"/>
        <w:numPr>
          <w:ilvl w:val="0"/>
          <w:numId w:val="13"/>
        </w:numPr>
      </w:pPr>
      <w:r>
        <w:t xml:space="preserve">Рабочая группа по интеграции систем управления </w:t>
      </w:r>
      <w:r w:rsidR="004125F5">
        <w:t>при реорганизации научных организаций, подведомственных Федеральному агентству научных организаций.</w:t>
      </w:r>
    </w:p>
    <w:p w:rsidR="004125F5" w:rsidRPr="004125F5" w:rsidRDefault="004125F5" w:rsidP="00552073">
      <w:pPr>
        <w:pStyle w:val="a0"/>
        <w:numPr>
          <w:ilvl w:val="0"/>
          <w:numId w:val="2"/>
        </w:numPr>
        <w:ind w:left="0" w:firstLine="709"/>
      </w:pPr>
      <w:r>
        <w:t>Рабочая группа по разработке проектов устава и программы развития объединенного учреждения обеспечивает выполнение следующих мероприятий</w:t>
      </w:r>
      <w:r w:rsidRPr="004125F5">
        <w:t>:</w:t>
      </w:r>
    </w:p>
    <w:p w:rsidR="00D84F0E" w:rsidRPr="00D84F0E" w:rsidRDefault="00D84F0E" w:rsidP="00552073">
      <w:pPr>
        <w:pStyle w:val="a0"/>
        <w:widowControl w:val="0"/>
        <w:numPr>
          <w:ilvl w:val="0"/>
          <w:numId w:val="15"/>
        </w:numPr>
        <w:ind w:left="0" w:firstLine="709"/>
      </w:pPr>
      <w:r w:rsidRPr="00D84F0E">
        <w:t>формирова</w:t>
      </w:r>
      <w:r>
        <w:t>ние</w:t>
      </w:r>
      <w:r w:rsidRPr="00D84F0E">
        <w:t xml:space="preserve"> тезис</w:t>
      </w:r>
      <w:r>
        <w:t>ов</w:t>
      </w:r>
      <w:r w:rsidRPr="00D84F0E">
        <w:t xml:space="preserve"> программы развития объединенно</w:t>
      </w:r>
      <w:r>
        <w:t>й</w:t>
      </w:r>
      <w:r w:rsidRPr="00D84F0E">
        <w:t xml:space="preserve"> </w:t>
      </w:r>
      <w:r>
        <w:t>научной организации</w:t>
      </w:r>
      <w:r w:rsidRPr="00D84F0E">
        <w:t xml:space="preserve"> (</w:t>
      </w:r>
      <w:r>
        <w:t xml:space="preserve">октябрь </w:t>
      </w:r>
      <w:r w:rsidRPr="00D84F0E">
        <w:t>2014</w:t>
      </w:r>
      <w:r>
        <w:t xml:space="preserve"> года</w:t>
      </w:r>
      <w:r w:rsidRPr="00D84F0E">
        <w:t>);</w:t>
      </w:r>
    </w:p>
    <w:p w:rsidR="00D84F0E" w:rsidRPr="00D84F0E" w:rsidRDefault="00D84F0E" w:rsidP="00552073">
      <w:pPr>
        <w:pStyle w:val="a0"/>
        <w:widowControl w:val="0"/>
        <w:numPr>
          <w:ilvl w:val="0"/>
          <w:numId w:val="15"/>
        </w:numPr>
        <w:ind w:left="0" w:firstLine="709"/>
      </w:pPr>
      <w:r w:rsidRPr="00D84F0E">
        <w:t>формирова</w:t>
      </w:r>
      <w:r>
        <w:t>ние</w:t>
      </w:r>
      <w:r w:rsidRPr="00D84F0E">
        <w:t xml:space="preserve"> концепци</w:t>
      </w:r>
      <w:r>
        <w:t>и</w:t>
      </w:r>
      <w:r w:rsidRPr="00D84F0E">
        <w:t xml:space="preserve"> системы управления объединенно</w:t>
      </w:r>
      <w:r>
        <w:t>й</w:t>
      </w:r>
      <w:r w:rsidRPr="00D84F0E">
        <w:t xml:space="preserve"> </w:t>
      </w:r>
      <w:r>
        <w:t>научной организации</w:t>
      </w:r>
      <w:r w:rsidRPr="00D84F0E">
        <w:t xml:space="preserve"> (</w:t>
      </w:r>
      <w:r>
        <w:t xml:space="preserve">октябрь </w:t>
      </w:r>
      <w:r w:rsidRPr="00D84F0E">
        <w:t>2014</w:t>
      </w:r>
      <w:r>
        <w:t xml:space="preserve"> года</w:t>
      </w:r>
      <w:r w:rsidRPr="00D84F0E">
        <w:t>);</w:t>
      </w:r>
    </w:p>
    <w:p w:rsidR="00D84F0E" w:rsidRPr="00D84F0E" w:rsidRDefault="00D84F0E" w:rsidP="00552073">
      <w:pPr>
        <w:pStyle w:val="a0"/>
        <w:widowControl w:val="0"/>
        <w:numPr>
          <w:ilvl w:val="0"/>
          <w:numId w:val="15"/>
        </w:numPr>
        <w:ind w:left="0" w:firstLine="709"/>
      </w:pPr>
      <w:r w:rsidRPr="00D84F0E">
        <w:t>разработ</w:t>
      </w:r>
      <w:r>
        <w:t>ка</w:t>
      </w:r>
      <w:r w:rsidRPr="00D84F0E">
        <w:t xml:space="preserve"> проект</w:t>
      </w:r>
      <w:r>
        <w:t>а</w:t>
      </w:r>
      <w:r w:rsidRPr="00D84F0E">
        <w:t xml:space="preserve"> устава объединенно</w:t>
      </w:r>
      <w:r>
        <w:t>й</w:t>
      </w:r>
      <w:r w:rsidRPr="00D84F0E">
        <w:t xml:space="preserve"> </w:t>
      </w:r>
      <w:r>
        <w:t>научной организации</w:t>
      </w:r>
      <w:r w:rsidRPr="00D84F0E">
        <w:t xml:space="preserve"> (</w:t>
      </w:r>
      <w:r>
        <w:t xml:space="preserve">апрель </w:t>
      </w:r>
      <w:r w:rsidRPr="00D84F0E">
        <w:t>201</w:t>
      </w:r>
      <w:r>
        <w:t>5 года</w:t>
      </w:r>
      <w:r w:rsidRPr="00D84F0E">
        <w:t>);</w:t>
      </w:r>
    </w:p>
    <w:p w:rsidR="00D84F0E" w:rsidRPr="00D84F0E" w:rsidRDefault="00D84F0E" w:rsidP="00552073">
      <w:pPr>
        <w:pStyle w:val="a0"/>
        <w:widowControl w:val="0"/>
        <w:numPr>
          <w:ilvl w:val="0"/>
          <w:numId w:val="15"/>
        </w:numPr>
        <w:ind w:left="0" w:firstLine="709"/>
      </w:pPr>
      <w:r w:rsidRPr="00D84F0E">
        <w:t>подготов</w:t>
      </w:r>
      <w:r>
        <w:t>ка</w:t>
      </w:r>
      <w:r w:rsidRPr="00D84F0E">
        <w:t xml:space="preserve"> проект</w:t>
      </w:r>
      <w:r>
        <w:t>а</w:t>
      </w:r>
      <w:r w:rsidRPr="00D84F0E">
        <w:t xml:space="preserve"> программы развития объединенно</w:t>
      </w:r>
      <w:r>
        <w:t>й</w:t>
      </w:r>
      <w:r w:rsidRPr="00D84F0E">
        <w:t xml:space="preserve"> </w:t>
      </w:r>
      <w:r>
        <w:t>научной организации</w:t>
      </w:r>
      <w:r w:rsidRPr="00D84F0E">
        <w:t xml:space="preserve"> (</w:t>
      </w:r>
      <w:r>
        <w:t xml:space="preserve">февраль </w:t>
      </w:r>
      <w:r w:rsidRPr="00D84F0E">
        <w:t>201</w:t>
      </w:r>
      <w:r>
        <w:t>5 года</w:t>
      </w:r>
      <w:r w:rsidRPr="00D84F0E">
        <w:t>).</w:t>
      </w:r>
    </w:p>
    <w:p w:rsidR="004125F5" w:rsidRPr="004125F5" w:rsidRDefault="004125F5" w:rsidP="00552073">
      <w:pPr>
        <w:pStyle w:val="a0"/>
        <w:numPr>
          <w:ilvl w:val="0"/>
          <w:numId w:val="2"/>
        </w:numPr>
        <w:ind w:left="0" w:firstLine="709"/>
      </w:pPr>
      <w:r>
        <w:t>Рабочая группа по интеграции систем управления при реорганизации научных организаций, подведомственных Федеральному агентству научных организаций, обеспечивает выполнение следующих мероприятий</w:t>
      </w:r>
      <w:r w:rsidRPr="004125F5">
        <w:t>:</w:t>
      </w:r>
    </w:p>
    <w:p w:rsidR="00D84F0E" w:rsidRPr="004125F5" w:rsidRDefault="00D84F0E" w:rsidP="00552073">
      <w:pPr>
        <w:pStyle w:val="a0"/>
        <w:numPr>
          <w:ilvl w:val="0"/>
          <w:numId w:val="16"/>
        </w:numPr>
        <w:ind w:left="0" w:firstLine="709"/>
      </w:pPr>
      <w:r w:rsidRPr="004125F5">
        <w:t>разработ</w:t>
      </w:r>
      <w:r>
        <w:t>ка</w:t>
      </w:r>
      <w:r w:rsidRPr="004125F5">
        <w:t xml:space="preserve"> плана мероприятий по осуществлению реорганизации </w:t>
      </w:r>
      <w:r>
        <w:t>научных организаций</w:t>
      </w:r>
      <w:r w:rsidRPr="004125F5">
        <w:t xml:space="preserve"> (</w:t>
      </w:r>
      <w:r>
        <w:t xml:space="preserve">октябрь </w:t>
      </w:r>
      <w:r w:rsidRPr="004125F5">
        <w:t>2014</w:t>
      </w:r>
      <w:r>
        <w:t xml:space="preserve"> года</w:t>
      </w:r>
      <w:r w:rsidRPr="004125F5">
        <w:t>);</w:t>
      </w:r>
    </w:p>
    <w:p w:rsidR="00D84F0E" w:rsidRPr="004125F5" w:rsidRDefault="00D84F0E" w:rsidP="00552073">
      <w:pPr>
        <w:pStyle w:val="a0"/>
        <w:numPr>
          <w:ilvl w:val="0"/>
          <w:numId w:val="17"/>
        </w:numPr>
        <w:ind w:left="0" w:firstLine="709"/>
      </w:pPr>
      <w:r w:rsidRPr="004125F5">
        <w:t>формирова</w:t>
      </w:r>
      <w:r>
        <w:t>ние</w:t>
      </w:r>
      <w:r w:rsidRPr="004125F5">
        <w:t xml:space="preserve"> расчет</w:t>
      </w:r>
      <w:r>
        <w:t>а</w:t>
      </w:r>
      <w:r w:rsidRPr="004125F5">
        <w:t xml:space="preserve"> затрат на осуществление реорганизационных мероприятий </w:t>
      </w:r>
      <w:r>
        <w:t xml:space="preserve"> (октябрь </w:t>
      </w:r>
      <w:r w:rsidRPr="004125F5">
        <w:t>2014</w:t>
      </w:r>
      <w:r>
        <w:t xml:space="preserve"> года</w:t>
      </w:r>
      <w:r w:rsidRPr="004125F5">
        <w:t>);</w:t>
      </w:r>
    </w:p>
    <w:p w:rsidR="00D84F0E" w:rsidRPr="004125F5" w:rsidRDefault="00D84F0E" w:rsidP="00552073">
      <w:pPr>
        <w:pStyle w:val="a0"/>
        <w:numPr>
          <w:ilvl w:val="0"/>
          <w:numId w:val="17"/>
        </w:numPr>
        <w:ind w:left="0" w:firstLine="709"/>
      </w:pPr>
      <w:r w:rsidRPr="004125F5">
        <w:t>разработ</w:t>
      </w:r>
      <w:r>
        <w:t>ка</w:t>
      </w:r>
      <w:r w:rsidRPr="004125F5">
        <w:t xml:space="preserve"> проект</w:t>
      </w:r>
      <w:r>
        <w:t>а</w:t>
      </w:r>
      <w:r w:rsidRPr="004125F5">
        <w:t xml:space="preserve"> штатного расписания с учетом штатных единиц планируемых к реорганизации </w:t>
      </w:r>
      <w:r>
        <w:t>научных организаций</w:t>
      </w:r>
      <w:r w:rsidRPr="004125F5">
        <w:t xml:space="preserve"> (</w:t>
      </w:r>
      <w:r>
        <w:t xml:space="preserve">ноябрь </w:t>
      </w:r>
      <w:r w:rsidRPr="004125F5">
        <w:t>2014</w:t>
      </w:r>
      <w:r>
        <w:t xml:space="preserve"> года</w:t>
      </w:r>
      <w:r w:rsidRPr="004125F5">
        <w:t>);</w:t>
      </w:r>
    </w:p>
    <w:p w:rsidR="00D84F0E" w:rsidRPr="004125F5" w:rsidRDefault="00D84F0E" w:rsidP="00552073">
      <w:pPr>
        <w:pStyle w:val="a0"/>
        <w:numPr>
          <w:ilvl w:val="0"/>
          <w:numId w:val="17"/>
        </w:numPr>
        <w:ind w:left="0" w:firstLine="709"/>
      </w:pPr>
      <w:r w:rsidRPr="004125F5">
        <w:t>подготов</w:t>
      </w:r>
      <w:r>
        <w:t>ка</w:t>
      </w:r>
      <w:r w:rsidRPr="004125F5">
        <w:t xml:space="preserve"> проект</w:t>
      </w:r>
      <w:r>
        <w:t>а</w:t>
      </w:r>
      <w:r w:rsidRPr="004125F5">
        <w:t xml:space="preserve"> положения об оплате труда работников объединенно</w:t>
      </w:r>
      <w:r>
        <w:t>й</w:t>
      </w:r>
      <w:r w:rsidRPr="004125F5">
        <w:t xml:space="preserve"> </w:t>
      </w:r>
      <w:r>
        <w:t>организации</w:t>
      </w:r>
      <w:r w:rsidRPr="004125F5">
        <w:t xml:space="preserve">, с учетом </w:t>
      </w:r>
      <w:proofErr w:type="gramStart"/>
      <w:r w:rsidRPr="004125F5">
        <w:t xml:space="preserve">интеграции условий оплаты труда работников реорганизуемых </w:t>
      </w:r>
      <w:r>
        <w:t>научных</w:t>
      </w:r>
      <w:proofErr w:type="gramEnd"/>
      <w:r>
        <w:t xml:space="preserve"> организаций</w:t>
      </w:r>
      <w:r w:rsidRPr="004125F5">
        <w:t xml:space="preserve"> (</w:t>
      </w:r>
      <w:r>
        <w:t xml:space="preserve">декабрь </w:t>
      </w:r>
      <w:r w:rsidRPr="004125F5">
        <w:t>2014</w:t>
      </w:r>
      <w:r>
        <w:t xml:space="preserve"> года</w:t>
      </w:r>
      <w:r w:rsidRPr="004125F5">
        <w:t>);</w:t>
      </w:r>
    </w:p>
    <w:p w:rsidR="00D84F0E" w:rsidRDefault="00D84F0E" w:rsidP="00552073">
      <w:pPr>
        <w:pStyle w:val="a0"/>
        <w:numPr>
          <w:ilvl w:val="0"/>
          <w:numId w:val="17"/>
        </w:numPr>
        <w:ind w:left="0" w:firstLine="709"/>
      </w:pPr>
      <w:r w:rsidRPr="004125F5">
        <w:t>подготов</w:t>
      </w:r>
      <w:r>
        <w:t>ка</w:t>
      </w:r>
      <w:r w:rsidRPr="004125F5">
        <w:t xml:space="preserve"> проект</w:t>
      </w:r>
      <w:r>
        <w:t>а</w:t>
      </w:r>
      <w:r w:rsidRPr="004125F5">
        <w:t xml:space="preserve"> государственного задания на оказание (выполнение) государственных услуг (работ), в том числе проект</w:t>
      </w:r>
      <w:r>
        <w:t>а</w:t>
      </w:r>
      <w:r w:rsidRPr="004125F5">
        <w:t xml:space="preserve"> плана проведения научных исследований, с учетом государственных заданий планируемых к реорганизации </w:t>
      </w:r>
      <w:r>
        <w:t>научных организаций</w:t>
      </w:r>
      <w:r w:rsidRPr="004125F5">
        <w:t xml:space="preserve"> (</w:t>
      </w:r>
      <w:r>
        <w:t xml:space="preserve">декабрь </w:t>
      </w:r>
      <w:r w:rsidRPr="004125F5">
        <w:t>2014</w:t>
      </w:r>
      <w:r>
        <w:t xml:space="preserve"> года</w:t>
      </w:r>
      <w:r w:rsidRPr="004125F5">
        <w:t>).</w:t>
      </w:r>
    </w:p>
    <w:p w:rsidR="004125F5" w:rsidRDefault="001F79C5" w:rsidP="00552073">
      <w:pPr>
        <w:pStyle w:val="a0"/>
        <w:numPr>
          <w:ilvl w:val="0"/>
          <w:numId w:val="2"/>
        </w:numPr>
        <w:ind w:left="0" w:firstLine="709"/>
      </w:pPr>
      <w:r>
        <w:t>После в</w:t>
      </w:r>
      <w:r w:rsidRPr="006636A1">
        <w:t>несени</w:t>
      </w:r>
      <w:r>
        <w:t>я</w:t>
      </w:r>
      <w:r w:rsidRPr="006636A1">
        <w:t xml:space="preserve"> изменений в Устав </w:t>
      </w:r>
      <w:r>
        <w:t>Б</w:t>
      </w:r>
      <w:r w:rsidRPr="006636A1">
        <w:t xml:space="preserve">азовой организации в части изменения наименования </w:t>
      </w:r>
      <w:r>
        <w:t>(без указания типа учреждения)</w:t>
      </w:r>
      <w:r w:rsidRPr="006636A1">
        <w:t xml:space="preserve"> и расширения </w:t>
      </w:r>
      <w:r w:rsidRPr="006636A1">
        <w:lastRenderedPageBreak/>
        <w:t xml:space="preserve">основных </w:t>
      </w:r>
      <w:r>
        <w:t xml:space="preserve">ее </w:t>
      </w:r>
      <w:r w:rsidRPr="006636A1">
        <w:t>видов деятельности</w:t>
      </w:r>
      <w:r>
        <w:t xml:space="preserve"> руководитель Базовой организации обязан переоформить лицевой счет в Территориальном отделении Федерального казначейства, переоформить лицензии, свидетельства об аккредитации, внести соответствующие записи в трудовые книжки работников.</w:t>
      </w:r>
    </w:p>
    <w:p w:rsidR="001F79C5" w:rsidRDefault="00583E10" w:rsidP="00552073">
      <w:pPr>
        <w:pStyle w:val="a0"/>
        <w:numPr>
          <w:ilvl w:val="0"/>
          <w:numId w:val="2"/>
        </w:numPr>
        <w:ind w:left="0" w:firstLine="709"/>
      </w:pPr>
      <w:r>
        <w:t>Этап №2 «Реорганизация» начинается с разработки и утверждения приказа Федерального агентства научных организаций о реорганизации научных организаций, подведомственных Федеральному агентству научных организаций</w:t>
      </w:r>
      <w:r w:rsidR="008B0FEE">
        <w:t xml:space="preserve"> (декабрь 2014 года)</w:t>
      </w:r>
      <w:r>
        <w:t>.</w:t>
      </w:r>
    </w:p>
    <w:p w:rsidR="00583E10" w:rsidRDefault="008B0FEE" w:rsidP="00552073">
      <w:pPr>
        <w:pStyle w:val="a0"/>
        <w:numPr>
          <w:ilvl w:val="0"/>
          <w:numId w:val="2"/>
        </w:numPr>
        <w:ind w:left="0" w:firstLine="709"/>
      </w:pPr>
      <w:r>
        <w:t>Федеральное агентство научных организаций в рамках осуществления мероприятий этапа №2 «Реорганизация»:</w:t>
      </w:r>
    </w:p>
    <w:p w:rsidR="008B0FEE" w:rsidRDefault="008B0FEE" w:rsidP="00552073">
      <w:pPr>
        <w:pStyle w:val="a0"/>
        <w:numPr>
          <w:ilvl w:val="0"/>
          <w:numId w:val="19"/>
        </w:numPr>
        <w:ind w:left="0" w:firstLine="709"/>
      </w:pPr>
      <w:r>
        <w:t>у</w:t>
      </w:r>
      <w:r w:rsidRPr="008B0FEE">
        <w:t>ведо</w:t>
      </w:r>
      <w:r>
        <w:t>м</w:t>
      </w:r>
      <w:r w:rsidRPr="008B0FEE">
        <w:t>л</w:t>
      </w:r>
      <w:r>
        <w:t>яет</w:t>
      </w:r>
      <w:r w:rsidRPr="008B0FEE">
        <w:t xml:space="preserve"> руководителей </w:t>
      </w:r>
      <w:r>
        <w:t xml:space="preserve">научных </w:t>
      </w:r>
      <w:r w:rsidRPr="008B0FEE">
        <w:t>организаций</w:t>
      </w:r>
      <w:r>
        <w:t>, подведомственных Федеральному агентству научных организаций,</w:t>
      </w:r>
      <w:r w:rsidRPr="008B0FEE">
        <w:t xml:space="preserve"> о </w:t>
      </w:r>
      <w:r>
        <w:t xml:space="preserve">начале </w:t>
      </w:r>
      <w:r w:rsidRPr="008B0FEE">
        <w:t>реорганизации</w:t>
      </w:r>
      <w:r>
        <w:t xml:space="preserve"> (декабрь 2014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предлагает вакансии руководителям реорганизуемых научных организаций (декабрь 2014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осуществляет обсуждение предложений по изменению государственного задания базовой организации на Бюджетной комиссии Федерального агентства научных организаций (декабрь 2014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организует заседание Бюджетной комиссии Федерального агентства научных организаций об одобрении доведения целевой субсидии на реорганизацию научных организаций (декабрь 2014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подписывает соглашения о порядке и условиях предоставления целевой субсидии на реорганизацию научных организаций (январь 2015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подписывает соглашения о финансовом обеспечении выполнения государственного задания Базовой организации (январь 2015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доводит бюджетные ассигнования до реорганизуемых научных организаций (январь 2015года);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утверждает государственное задание для Базовой организации с учетом возможностей реорганизуемых научных организаций (декабрь 2014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утверждает программу развития Базовой организации с учетом возможностей реорганизуемых научных организаций (март 2015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утверждает передаточный акт реорганизуемых научных организаций (апрель 2015 года);</w:t>
      </w:r>
    </w:p>
    <w:p w:rsidR="00A81A38" w:rsidRDefault="00A81A38" w:rsidP="00A81A38">
      <w:pPr>
        <w:pStyle w:val="a0"/>
        <w:numPr>
          <w:ilvl w:val="0"/>
          <w:numId w:val="19"/>
        </w:numPr>
        <w:ind w:left="0" w:firstLine="567"/>
      </w:pPr>
      <w:r>
        <w:t>принимает приказы об увольнении руководителей присоединяемых научных организаций (апрель 2015 года).</w:t>
      </w:r>
    </w:p>
    <w:p w:rsidR="008B0FEE" w:rsidRDefault="008B0FEE" w:rsidP="00552073">
      <w:pPr>
        <w:pStyle w:val="a0"/>
        <w:numPr>
          <w:ilvl w:val="0"/>
          <w:numId w:val="2"/>
        </w:numPr>
        <w:ind w:left="0" w:firstLine="709"/>
      </w:pPr>
      <w:r>
        <w:t>Научные организации, подведомственных Федеральному агентству научных организаций, участвующие в реорганизации осуществляют:</w:t>
      </w:r>
    </w:p>
    <w:p w:rsidR="00D95F1C" w:rsidRDefault="00D36BF3" w:rsidP="00552073">
      <w:pPr>
        <w:pStyle w:val="a0"/>
        <w:numPr>
          <w:ilvl w:val="0"/>
          <w:numId w:val="20"/>
        </w:numPr>
        <w:ind w:left="0" w:firstLine="709"/>
      </w:pPr>
      <w:r>
        <w:t>у</w:t>
      </w:r>
      <w:r w:rsidR="008B0FEE" w:rsidRPr="00D36BF3">
        <w:t>ведомление в письменной форме всех работников реорганизуемых организаций о начале процедуры реорганизации</w:t>
      </w:r>
      <w:r>
        <w:t xml:space="preserve"> (</w:t>
      </w:r>
      <w:r w:rsidRPr="00D36BF3">
        <w:t xml:space="preserve">в течение </w:t>
      </w:r>
      <w:r w:rsidRPr="00D36BF3">
        <w:lastRenderedPageBreak/>
        <w:t xml:space="preserve">одного рабочего дня со дня подписания приказа </w:t>
      </w:r>
      <w:r>
        <w:t xml:space="preserve">ФАНО России </w:t>
      </w:r>
      <w:r w:rsidRPr="00D36BF3">
        <w:t>о реорганизации)</w:t>
      </w:r>
      <w:r w:rsidR="008B0FEE" w:rsidRPr="00D36BF3">
        <w:t>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proofErr w:type="gramStart"/>
      <w:r>
        <w:t>н</w:t>
      </w:r>
      <w:r w:rsidR="008B0FEE" w:rsidRPr="00D36BF3">
        <w:t>аправление в письменной форме сообщения: о начале процедуры реорганизации с указанием формы реорганизации в территориальные органы Федеральной налоговой службы (ФНС России), о реорганизации в Пенсионный фонд Российской Федерации (ПФР), Фонд социального страхования Российской Федерации (ФСС), Федеральный фонд обязательного медицинского страхования (ФФОМС)</w:t>
      </w:r>
      <w:r>
        <w:t xml:space="preserve"> (</w:t>
      </w:r>
      <w:r w:rsidRPr="00D36BF3">
        <w:t xml:space="preserve">в течение трёх рабочих дней со дня подписания приказа </w:t>
      </w:r>
      <w:r>
        <w:t xml:space="preserve">ФАНО России </w:t>
      </w:r>
      <w:r w:rsidRPr="00D36BF3">
        <w:t>о реорганизации)</w:t>
      </w:r>
      <w:r w:rsidR="008B0FEE" w:rsidRPr="00D36BF3">
        <w:t>;</w:t>
      </w:r>
      <w:proofErr w:type="gramEnd"/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у</w:t>
      </w:r>
      <w:r w:rsidR="008B0FEE" w:rsidRPr="00D36BF3">
        <w:t xml:space="preserve">тверждение нового штатного расписания с учетом штатных единиц реорганизуемых </w:t>
      </w:r>
      <w:r>
        <w:t xml:space="preserve">научных </w:t>
      </w:r>
      <w:r w:rsidR="008B0FEE" w:rsidRPr="00D36BF3">
        <w:t>организаций</w:t>
      </w:r>
      <w:r>
        <w:t xml:space="preserve"> (декабрь 2014);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у</w:t>
      </w:r>
      <w:r w:rsidR="008B0FEE" w:rsidRPr="00D36BF3">
        <w:t xml:space="preserve">тверждение положения об оплате труда работников подведомственной ФАНО России </w:t>
      </w:r>
      <w:r>
        <w:t xml:space="preserve">научных </w:t>
      </w:r>
      <w:r w:rsidR="008B0FEE" w:rsidRPr="00D36BF3">
        <w:t>организации</w:t>
      </w:r>
      <w:r>
        <w:t xml:space="preserve"> (декабрь 2014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в</w:t>
      </w:r>
      <w:r w:rsidR="008B0FEE" w:rsidRPr="00D36BF3">
        <w:t>ручение работникам реорганизуемых организаций предложений в письменной форме всех вакантных должностей (как вакантную должность или работу, соответствующую квалификации, так и вакантную нижестоящую должность или нижеоплачиваемую работу) либо вручение уведомлений об отсутствии вакантных должностей</w:t>
      </w:r>
      <w:r>
        <w:t xml:space="preserve"> (декабрь 2014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н</w:t>
      </w:r>
      <w:r w:rsidR="008B0FEE" w:rsidRPr="00D36BF3">
        <w:t>аправление в письменной форме уведомления о начале реорганизации всем известным организациям кредиторам</w:t>
      </w:r>
      <w:r>
        <w:t xml:space="preserve"> (декабрь 2014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у</w:t>
      </w:r>
      <w:r w:rsidR="008B0FEE" w:rsidRPr="00D36BF3">
        <w:t>тверждение плана финансово-хозяйственной деятельности, с учетом средств целевой субсидии на осуществление реорганизации</w:t>
      </w:r>
      <w:r>
        <w:t xml:space="preserve"> (январь 2014 года)</w:t>
      </w:r>
    </w:p>
    <w:p w:rsidR="008B0FEE" w:rsidRPr="00D36BF3" w:rsidRDefault="00D70715" w:rsidP="00552073">
      <w:pPr>
        <w:pStyle w:val="a0"/>
        <w:numPr>
          <w:ilvl w:val="0"/>
          <w:numId w:val="20"/>
        </w:numPr>
        <w:ind w:left="0" w:firstLine="709"/>
      </w:pPr>
      <w:r>
        <w:t>п</w:t>
      </w:r>
      <w:r w:rsidR="008B0FEE" w:rsidRPr="00D36BF3">
        <w:t xml:space="preserve">осле внесения записи в ЕГРЮЛ о начале процедуры реорганизации, </w:t>
      </w:r>
      <w:r>
        <w:t>размещение</w:t>
      </w:r>
      <w:r w:rsidR="008B0FEE" w:rsidRPr="00D36BF3">
        <w:t xml:space="preserve"> в журнале «Вестник государственной регистрации» уведомления о своей реорганизации</w:t>
      </w:r>
      <w:r w:rsidR="00D36BF3">
        <w:t xml:space="preserve"> (дважды </w:t>
      </w:r>
      <w:r w:rsidR="00D36BF3" w:rsidRPr="009645FD">
        <w:t>с периодичностью один раз в месяц</w:t>
      </w:r>
      <w:r w:rsidR="00D36BF3">
        <w:t xml:space="preserve"> публикуется уведомление, содержащее описание порядка и условий заявления кредиторами своих требований);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у</w:t>
      </w:r>
      <w:r w:rsidR="008B0FEE" w:rsidRPr="00D36BF3">
        <w:t xml:space="preserve">тверждение приказом </w:t>
      </w:r>
      <w:r>
        <w:t xml:space="preserve">научной </w:t>
      </w:r>
      <w:r w:rsidR="008B0FEE" w:rsidRPr="00D36BF3">
        <w:t>организации состава инвентаризационной комиссии</w:t>
      </w:r>
      <w:r>
        <w:t xml:space="preserve"> (декабрь 2014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п</w:t>
      </w:r>
      <w:r w:rsidR="008B0FEE" w:rsidRPr="00D36BF3">
        <w:t>роведение и оформление инвентаризации имущества и обязатель</w:t>
      </w:r>
      <w:proofErr w:type="gramStart"/>
      <w:r w:rsidR="008B0FEE" w:rsidRPr="00D36BF3">
        <w:t>ств вс</w:t>
      </w:r>
      <w:proofErr w:type="gramEnd"/>
      <w:r w:rsidR="008B0FEE" w:rsidRPr="00D36BF3">
        <w:t>ех реорганизуемых учреждений</w:t>
      </w:r>
      <w:r>
        <w:t xml:space="preserve"> (декабрь 2014 года - январь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з</w:t>
      </w:r>
      <w:r w:rsidR="008B0FEE" w:rsidRPr="00D36BF3">
        <w:t>авершение расчета с кредиторами и дебиторами</w:t>
      </w:r>
      <w:r>
        <w:t xml:space="preserve"> (январь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с</w:t>
      </w:r>
      <w:r w:rsidR="008B0FEE" w:rsidRPr="00D36BF3">
        <w:t>оставление промежуточного бухгалтерского отчета на дату начала реорганизации</w:t>
      </w:r>
      <w:r>
        <w:t xml:space="preserve"> (декабрь 2014 года – март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ф</w:t>
      </w:r>
      <w:r w:rsidR="008B0FEE" w:rsidRPr="00D36BF3">
        <w:t>ормирование отчета о расходовании субсидии на иные цели</w:t>
      </w:r>
      <w:r>
        <w:t xml:space="preserve"> (март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ф</w:t>
      </w:r>
      <w:r w:rsidR="008B0FEE" w:rsidRPr="00D36BF3">
        <w:t>ормирование отчета о выполнении переданных полномочий по публичным обязательствам</w:t>
      </w:r>
      <w:r>
        <w:t xml:space="preserve"> (март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lastRenderedPageBreak/>
        <w:t>в</w:t>
      </w:r>
      <w:r w:rsidR="008B0FEE" w:rsidRPr="00D36BF3">
        <w:t>озврат остатков средств субсидии на иные цели, не подтверждённых данными отчётов</w:t>
      </w:r>
      <w:r>
        <w:t xml:space="preserve"> (март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п</w:t>
      </w:r>
      <w:r w:rsidR="008B0FEE" w:rsidRPr="00D36BF3">
        <w:t>еречисление остатков средств на лицевых счетах присоединяемой организации организации-правопреемнику</w:t>
      </w:r>
      <w:r>
        <w:t xml:space="preserve"> (март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п</w:t>
      </w:r>
      <w:r w:rsidR="008B0FEE" w:rsidRPr="00D36BF3">
        <w:t xml:space="preserve">еревод работников на вакантные должности в </w:t>
      </w:r>
      <w:proofErr w:type="gramStart"/>
      <w:r w:rsidR="008B0FEE" w:rsidRPr="00D36BF3">
        <w:t>организацию-правопреемник</w:t>
      </w:r>
      <w:proofErr w:type="gramEnd"/>
      <w:r>
        <w:t xml:space="preserve"> (февраль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у</w:t>
      </w:r>
      <w:r w:rsidR="008B0FEE" w:rsidRPr="00D36BF3">
        <w:t>вольнение оставшихся работников, отказавшихся от продолжения работы либо по которым отсутствуют вакантные должности</w:t>
      </w:r>
      <w:r>
        <w:t xml:space="preserve"> (март 2015 года);</w:t>
      </w:r>
    </w:p>
    <w:p w:rsidR="008B0FEE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ф</w:t>
      </w:r>
      <w:r w:rsidR="008B0FEE" w:rsidRPr="00D36BF3">
        <w:t>ормирование акта приемки-передачи имущества</w:t>
      </w:r>
      <w:r>
        <w:t xml:space="preserve"> (март 2015 года);</w:t>
      </w:r>
    </w:p>
    <w:p w:rsidR="00D36BF3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ф</w:t>
      </w:r>
      <w:r w:rsidRPr="00D36BF3">
        <w:t>ормирование окончательных отчетов (бухгалтерского, отчета по субсидии на государственное задание, отчет по иным целевым субсидиям)</w:t>
      </w:r>
      <w:r>
        <w:t xml:space="preserve"> (март 2015 года);</w:t>
      </w:r>
    </w:p>
    <w:p w:rsidR="00D36BF3" w:rsidRPr="00D36BF3" w:rsidRDefault="00D36BF3" w:rsidP="00552073">
      <w:pPr>
        <w:pStyle w:val="a0"/>
        <w:numPr>
          <w:ilvl w:val="0"/>
          <w:numId w:val="20"/>
        </w:numPr>
        <w:ind w:left="0" w:firstLine="709"/>
      </w:pPr>
      <w:r>
        <w:t>п</w:t>
      </w:r>
      <w:r w:rsidRPr="00D36BF3">
        <w:t>одписание передаточного акта</w:t>
      </w:r>
      <w:r>
        <w:t xml:space="preserve"> (март 2015 года);</w:t>
      </w:r>
    </w:p>
    <w:p w:rsidR="008B0FEE" w:rsidRDefault="00D36BF3" w:rsidP="00552073">
      <w:pPr>
        <w:pStyle w:val="a0"/>
        <w:numPr>
          <w:ilvl w:val="0"/>
          <w:numId w:val="20"/>
        </w:numPr>
        <w:ind w:left="0" w:firstLine="709"/>
      </w:pPr>
      <w:r>
        <w:t>у</w:t>
      </w:r>
      <w:r w:rsidRPr="00D36BF3">
        <w:t>ведомление ФНС России о завершении процедуры реорганизации</w:t>
      </w:r>
      <w:r>
        <w:t xml:space="preserve"> (апрель 2015 года).</w:t>
      </w:r>
    </w:p>
    <w:p w:rsidR="00D95F1C" w:rsidRDefault="00D95F1C" w:rsidP="00552073">
      <w:pPr>
        <w:pStyle w:val="a0"/>
        <w:numPr>
          <w:ilvl w:val="0"/>
          <w:numId w:val="2"/>
        </w:numPr>
        <w:ind w:left="0" w:firstLine="709"/>
      </w:pPr>
      <w:r>
        <w:t>Базовая организация в рамках этапа №3 «Переоформление документов» осуществляет:</w:t>
      </w:r>
    </w:p>
    <w:p w:rsidR="00D95F1C" w:rsidRDefault="00D95F1C" w:rsidP="00552073">
      <w:pPr>
        <w:pStyle w:val="a0"/>
        <w:numPr>
          <w:ilvl w:val="0"/>
          <w:numId w:val="21"/>
        </w:numPr>
        <w:ind w:left="0" w:firstLine="709"/>
      </w:pPr>
      <w:r>
        <w:t>переоформление договоров, соглашений по действующим обязательствам реорганизованных научных организаций</w:t>
      </w:r>
      <w:r w:rsidR="00552073">
        <w:t xml:space="preserve"> (март - апрель 2015 года)</w:t>
      </w:r>
      <w:r>
        <w:t>;</w:t>
      </w:r>
    </w:p>
    <w:p w:rsidR="00D95F1C" w:rsidRDefault="00D95F1C" w:rsidP="00552073">
      <w:pPr>
        <w:pStyle w:val="a0"/>
        <w:numPr>
          <w:ilvl w:val="0"/>
          <w:numId w:val="21"/>
        </w:numPr>
        <w:ind w:left="0" w:firstLine="709"/>
      </w:pPr>
      <w:r>
        <w:t xml:space="preserve">государственную регистрацию прав (перехода прав) на недвижимое имущество и земельные участки в </w:t>
      </w:r>
      <w:proofErr w:type="spellStart"/>
      <w:r>
        <w:t>Росреестре</w:t>
      </w:r>
      <w:proofErr w:type="spellEnd"/>
      <w:r w:rsidR="00552073">
        <w:t xml:space="preserve"> (март – май 2015 года)</w:t>
      </w:r>
      <w:r>
        <w:t>;</w:t>
      </w:r>
    </w:p>
    <w:p w:rsidR="00D95F1C" w:rsidRDefault="00D95F1C" w:rsidP="00552073">
      <w:pPr>
        <w:pStyle w:val="a0"/>
        <w:numPr>
          <w:ilvl w:val="0"/>
          <w:numId w:val="21"/>
        </w:numPr>
        <w:ind w:left="0" w:firstLine="709"/>
      </w:pPr>
      <w:r>
        <w:t>переоформление лицензий, аккредитаций</w:t>
      </w:r>
      <w:r w:rsidR="00552073">
        <w:t xml:space="preserve"> (март – сентябрь 2015 года)</w:t>
      </w:r>
      <w:r>
        <w:t>.</w:t>
      </w:r>
    </w:p>
    <w:p w:rsidR="00D95F1C" w:rsidRDefault="00D95F1C" w:rsidP="00552073">
      <w:pPr>
        <w:pStyle w:val="a0"/>
        <w:numPr>
          <w:ilvl w:val="0"/>
          <w:numId w:val="2"/>
        </w:numPr>
        <w:ind w:left="0" w:firstLine="709"/>
      </w:pPr>
      <w:r>
        <w:t>Базовая организация в рамках этапа №4 «Изменение типа» осуществляет:</w:t>
      </w:r>
    </w:p>
    <w:p w:rsidR="00D95F1C" w:rsidRDefault="00D95F1C" w:rsidP="00552073">
      <w:pPr>
        <w:pStyle w:val="a0"/>
        <w:numPr>
          <w:ilvl w:val="0"/>
          <w:numId w:val="22"/>
        </w:numPr>
        <w:ind w:left="0" w:firstLine="709"/>
      </w:pPr>
      <w:r>
        <w:t>заполнение формы предложения по изменению типа существующего государственного учреждения</w:t>
      </w:r>
      <w:r w:rsidR="00552073">
        <w:t xml:space="preserve"> (апрель 2015 года)</w:t>
      </w:r>
      <w:r>
        <w:t>;</w:t>
      </w:r>
    </w:p>
    <w:p w:rsidR="00D95F1C" w:rsidRDefault="00D95F1C" w:rsidP="00552073">
      <w:pPr>
        <w:pStyle w:val="a0"/>
        <w:numPr>
          <w:ilvl w:val="0"/>
          <w:numId w:val="22"/>
        </w:numPr>
        <w:ind w:left="0" w:firstLine="709"/>
      </w:pPr>
      <w:r>
        <w:t>регистрация в ФНС России Устав автономного учреждения – Базовой организации</w:t>
      </w:r>
      <w:r w:rsidR="00552073">
        <w:t xml:space="preserve"> (июль 2015 года)</w:t>
      </w:r>
      <w:r>
        <w:t>.</w:t>
      </w:r>
    </w:p>
    <w:p w:rsidR="00D95F1C" w:rsidRDefault="00D95F1C" w:rsidP="00552073">
      <w:pPr>
        <w:pStyle w:val="a0"/>
        <w:numPr>
          <w:ilvl w:val="0"/>
          <w:numId w:val="2"/>
        </w:numPr>
        <w:ind w:left="0" w:firstLine="709"/>
      </w:pPr>
      <w:r w:rsidRPr="00D95F1C">
        <w:t xml:space="preserve">Форма </w:t>
      </w:r>
      <w:r>
        <w:t>предложения по изменению типа существующего государственного учреждения</w:t>
      </w:r>
      <w:r w:rsidRPr="00D95F1C">
        <w:t xml:space="preserve"> </w:t>
      </w:r>
      <w:r>
        <w:t>заполняется Базовой организацией</w:t>
      </w:r>
      <w:r w:rsidRPr="00D95F1C">
        <w:t xml:space="preserve"> в соответствии с постановлением Правительства Российской Федерации от 28.05.2007 №325 «Об утверждении формы предложения о создании автономного учреждения путем изменения типа существующего государственного или муниципального учреждения». Заполнение данной формы осуществляется </w:t>
      </w:r>
      <w:r>
        <w:t xml:space="preserve">Базовой организацией </w:t>
      </w:r>
      <w:r w:rsidRPr="00D95F1C">
        <w:t xml:space="preserve">в соответствии с приказом Минэкономразвития России от 20.07.2007 № 261 «Об утверждении методических рекомендаций по заполнению формы предложения о создании </w:t>
      </w:r>
      <w:r w:rsidRPr="00D95F1C">
        <w:lastRenderedPageBreak/>
        <w:t>автономного учреждения путем изменения типа существующего государственного или муниципального учреждения».</w:t>
      </w:r>
    </w:p>
    <w:p w:rsidR="00D95F1C" w:rsidRDefault="00D95F1C" w:rsidP="00552073">
      <w:pPr>
        <w:pStyle w:val="a0"/>
        <w:numPr>
          <w:ilvl w:val="0"/>
          <w:numId w:val="2"/>
        </w:numPr>
        <w:ind w:left="0" w:firstLine="709"/>
      </w:pPr>
      <w:r>
        <w:t>Федеральное агентство научных организаций в рамках этапа №4 «Изменение типа» осуществляет:</w:t>
      </w:r>
    </w:p>
    <w:p w:rsidR="00D95F1C" w:rsidRDefault="00D95F1C" w:rsidP="00552073">
      <w:pPr>
        <w:pStyle w:val="a0"/>
        <w:numPr>
          <w:ilvl w:val="0"/>
          <w:numId w:val="23"/>
        </w:numPr>
        <w:ind w:left="0" w:firstLine="709"/>
      </w:pPr>
      <w:r>
        <w:t>утверждение формы предложения по изменению типа существующего государственного учреждения</w:t>
      </w:r>
      <w:r w:rsidR="00552073">
        <w:t xml:space="preserve"> (май 2015 года)</w:t>
      </w:r>
      <w:r>
        <w:t>;</w:t>
      </w:r>
    </w:p>
    <w:p w:rsidR="00D95F1C" w:rsidRDefault="00D95F1C" w:rsidP="00552073">
      <w:pPr>
        <w:pStyle w:val="a0"/>
        <w:numPr>
          <w:ilvl w:val="0"/>
          <w:numId w:val="23"/>
        </w:numPr>
        <w:ind w:left="0" w:firstLine="709"/>
      </w:pPr>
      <w:r>
        <w:t xml:space="preserve">согласование в </w:t>
      </w:r>
      <w:proofErr w:type="spellStart"/>
      <w:r>
        <w:t>Росимуществе</w:t>
      </w:r>
      <w:proofErr w:type="spellEnd"/>
      <w:r>
        <w:t xml:space="preserve"> формы предложений по изменению типа существующего государственного учреждения</w:t>
      </w:r>
      <w:r w:rsidR="00552073">
        <w:t xml:space="preserve"> (май 2015 года)</w:t>
      </w:r>
      <w:r>
        <w:t>;</w:t>
      </w:r>
    </w:p>
    <w:p w:rsidR="00D95F1C" w:rsidRDefault="00D95F1C" w:rsidP="00552073">
      <w:pPr>
        <w:pStyle w:val="a0"/>
        <w:numPr>
          <w:ilvl w:val="0"/>
          <w:numId w:val="23"/>
        </w:numPr>
        <w:ind w:left="0" w:firstLine="709"/>
      </w:pPr>
      <w:r>
        <w:t>согласование в Правительстве Российской Федерации формы предложений по изменению типа существующего государственного учреждения</w:t>
      </w:r>
      <w:r w:rsidR="00552073">
        <w:t xml:space="preserve"> (июнь 2015 года)</w:t>
      </w:r>
    </w:p>
    <w:p w:rsidR="00D95F1C" w:rsidRDefault="00552073" w:rsidP="00552073">
      <w:pPr>
        <w:pStyle w:val="a0"/>
        <w:numPr>
          <w:ilvl w:val="0"/>
          <w:numId w:val="23"/>
        </w:numPr>
        <w:ind w:left="0" w:firstLine="709"/>
      </w:pPr>
      <w:r>
        <w:t>о</w:t>
      </w:r>
      <w:r w:rsidR="00D95F1C">
        <w:t>беспечение утверждения приказа ФАНО России по изменению типа и нового Устава автономного учреждения</w:t>
      </w:r>
      <w:r>
        <w:t xml:space="preserve"> (июль 2015 года);</w:t>
      </w:r>
    </w:p>
    <w:p w:rsidR="00D95F1C" w:rsidRDefault="00552073" w:rsidP="00552073">
      <w:pPr>
        <w:pStyle w:val="a0"/>
        <w:numPr>
          <w:ilvl w:val="0"/>
          <w:numId w:val="23"/>
        </w:numPr>
        <w:ind w:left="0" w:firstLine="709"/>
      </w:pPr>
      <w:r>
        <w:t>н</w:t>
      </w:r>
      <w:r w:rsidR="00D95F1C">
        <w:t>аправление сведений в Федеральное казначейство о регистрации Устава</w:t>
      </w:r>
      <w:r>
        <w:t xml:space="preserve"> федерального государственного автономного учреждения – Базовой организации (июль 2015 года);</w:t>
      </w:r>
    </w:p>
    <w:p w:rsidR="00D95F1C" w:rsidRDefault="00552073" w:rsidP="00552073">
      <w:pPr>
        <w:pStyle w:val="a0"/>
        <w:numPr>
          <w:ilvl w:val="0"/>
          <w:numId w:val="23"/>
        </w:numPr>
        <w:ind w:left="0" w:firstLine="709"/>
      </w:pPr>
      <w:r>
        <w:t>о</w:t>
      </w:r>
      <w:r w:rsidR="00D95F1C">
        <w:t>беспечение внесения изменений в бюджетную роспись</w:t>
      </w:r>
      <w:r>
        <w:t xml:space="preserve"> (август 2015 года).</w:t>
      </w:r>
    </w:p>
    <w:p w:rsidR="003831CA" w:rsidRDefault="003831CA" w:rsidP="003831CA">
      <w:pPr>
        <w:pStyle w:val="2"/>
      </w:pPr>
      <w:proofErr w:type="gramStart"/>
      <w:r>
        <w:t>Контроль за</w:t>
      </w:r>
      <w:proofErr w:type="gramEnd"/>
      <w:r>
        <w:t xml:space="preserve"> исполнением мероприятий</w:t>
      </w:r>
    </w:p>
    <w:p w:rsidR="003831CA" w:rsidRDefault="003831CA" w:rsidP="003831CA">
      <w:pPr>
        <w:pStyle w:val="a0"/>
        <w:numPr>
          <w:ilvl w:val="0"/>
          <w:numId w:val="2"/>
        </w:numPr>
        <w:ind w:left="0" w:firstLine="709"/>
      </w:pPr>
      <w:proofErr w:type="gramStart"/>
      <w:r>
        <w:t>Контроль за</w:t>
      </w:r>
      <w:proofErr w:type="gramEnd"/>
      <w:r>
        <w:t xml:space="preserve"> исполнением мероприятий настоящей Концепции осуществляет заместитель руководителя Федерального агентства научных организаций.</w:t>
      </w:r>
    </w:p>
    <w:p w:rsidR="003831CA" w:rsidRDefault="003831CA" w:rsidP="003831CA">
      <w:pPr>
        <w:pStyle w:val="a0"/>
        <w:numPr>
          <w:ilvl w:val="0"/>
          <w:numId w:val="2"/>
        </w:numPr>
        <w:ind w:left="0" w:firstLine="709"/>
      </w:pPr>
      <w:r>
        <w:t>За каждым проектом по осуществлению структурных преобразований научных организаций закрепляется ответственный координатор Федерального агентства научных организаций.</w:t>
      </w:r>
    </w:p>
    <w:p w:rsidR="003831CA" w:rsidRDefault="003831CA" w:rsidP="003831CA">
      <w:pPr>
        <w:pStyle w:val="a0"/>
        <w:numPr>
          <w:ilvl w:val="0"/>
          <w:numId w:val="2"/>
        </w:numPr>
        <w:ind w:left="0" w:firstLine="709"/>
      </w:pPr>
      <w:r>
        <w:t>Координатор проекта по осуществлению структурных преобразований научных организаций несет персональную ответственность за полное исполнение запланированных мероприятий Концепции в установленные сроки.</w:t>
      </w:r>
    </w:p>
    <w:p w:rsidR="003831CA" w:rsidRDefault="003831CA" w:rsidP="003831CA">
      <w:pPr>
        <w:pStyle w:val="a0"/>
        <w:numPr>
          <w:ilvl w:val="0"/>
          <w:numId w:val="2"/>
        </w:numPr>
        <w:ind w:left="0" w:firstLine="709"/>
      </w:pPr>
      <w:r>
        <w:t>Состав координаторов по осуществлению структурных преобразований научных организаций утверждает заместитель руководителя Федерального агентства научных организаций.</w:t>
      </w:r>
    </w:p>
    <w:p w:rsidR="003831CA" w:rsidRDefault="003831CA" w:rsidP="003831CA">
      <w:pPr>
        <w:pStyle w:val="a0"/>
        <w:numPr>
          <w:ilvl w:val="0"/>
          <w:numId w:val="2"/>
        </w:numPr>
        <w:ind w:left="0" w:firstLine="709"/>
      </w:pPr>
      <w:r>
        <w:t>Координаторы проектов по осуществлению структурных преобразований научных организаций еженедельно представляют доклады о ситуации по исполнению запланированных мероприятий Концепции в установленные сроки.</w:t>
      </w:r>
    </w:p>
    <w:p w:rsidR="00BE7E27" w:rsidRDefault="003831CA" w:rsidP="003831CA">
      <w:pPr>
        <w:pStyle w:val="a0"/>
        <w:numPr>
          <w:ilvl w:val="0"/>
          <w:numId w:val="2"/>
        </w:numPr>
        <w:ind w:left="0" w:firstLine="709"/>
      </w:pPr>
      <w:r>
        <w:t xml:space="preserve">Организационное, консультационное и методическое обеспечение проектов по осуществлению структурных преобразований научных организаций осуществляет </w:t>
      </w:r>
      <w:r w:rsidR="00D36128">
        <w:t>Проектная группа</w:t>
      </w:r>
      <w:r w:rsidR="00BE7E27">
        <w:t>.</w:t>
      </w:r>
    </w:p>
    <w:p w:rsidR="00D70715" w:rsidRDefault="00D70715" w:rsidP="00D70715">
      <w:pPr>
        <w:pStyle w:val="a0"/>
        <w:numPr>
          <w:ilvl w:val="0"/>
          <w:numId w:val="2"/>
        </w:numPr>
        <w:ind w:left="0" w:firstLine="709"/>
      </w:pPr>
      <w:r>
        <w:t xml:space="preserve">Руководителем </w:t>
      </w:r>
      <w:r w:rsidR="00D36128">
        <w:t>Проектной группы</w:t>
      </w:r>
      <w:r>
        <w:t xml:space="preserve"> является заместитель руководителя Федерального агентства научных организаций.</w:t>
      </w:r>
    </w:p>
    <w:p w:rsidR="00BE7E27" w:rsidRDefault="00D36128" w:rsidP="003831CA">
      <w:pPr>
        <w:pStyle w:val="a0"/>
        <w:numPr>
          <w:ilvl w:val="0"/>
          <w:numId w:val="2"/>
        </w:numPr>
        <w:ind w:left="0" w:firstLine="709"/>
      </w:pPr>
      <w:r>
        <w:t>Пр</w:t>
      </w:r>
      <w:bookmarkStart w:id="0" w:name="_GoBack"/>
      <w:bookmarkEnd w:id="0"/>
      <w:r>
        <w:t>оектная группа</w:t>
      </w:r>
      <w:r w:rsidR="00BE7E27">
        <w:t xml:space="preserve"> </w:t>
      </w:r>
      <w:r w:rsidR="00D70715">
        <w:t xml:space="preserve">на своих заседаниях </w:t>
      </w:r>
      <w:r w:rsidR="00BE7E27">
        <w:t>рассматривает доклады координаторов проектов по осуществлению структурных преобразований научных организаций, принима</w:t>
      </w:r>
      <w:r w:rsidR="00D70715">
        <w:t>е</w:t>
      </w:r>
      <w:r w:rsidR="00BE7E27">
        <w:t>т решения:</w:t>
      </w:r>
    </w:p>
    <w:p w:rsidR="00BE7E27" w:rsidRDefault="00BE7E27" w:rsidP="00BE7E27">
      <w:pPr>
        <w:pStyle w:val="a0"/>
        <w:numPr>
          <w:ilvl w:val="0"/>
          <w:numId w:val="24"/>
        </w:numPr>
        <w:ind w:left="0" w:firstLine="709"/>
      </w:pPr>
      <w:r>
        <w:lastRenderedPageBreak/>
        <w:t>по оказанию организационной, консультационной и методической помощи по реализации проектов по осуществлению структурных преобразований научных организаций;</w:t>
      </w:r>
    </w:p>
    <w:p w:rsidR="00BE7E27" w:rsidRDefault="00BE7E27" w:rsidP="00BE7E27">
      <w:pPr>
        <w:pStyle w:val="a0"/>
        <w:numPr>
          <w:ilvl w:val="0"/>
          <w:numId w:val="24"/>
        </w:numPr>
        <w:ind w:left="0" w:firstLine="709"/>
      </w:pPr>
      <w:r>
        <w:t>по корректировке плана мероприятий по осуществлению структурных преобразований сети научных организаций;</w:t>
      </w:r>
    </w:p>
    <w:p w:rsidR="00BE7E27" w:rsidRDefault="00BE7E27" w:rsidP="00BE7E27">
      <w:pPr>
        <w:pStyle w:val="a0"/>
        <w:numPr>
          <w:ilvl w:val="0"/>
          <w:numId w:val="24"/>
        </w:numPr>
        <w:ind w:left="0" w:firstLine="709"/>
      </w:pPr>
      <w:r>
        <w:t>по привлечению специалистов структурных подразделений Федерального агентства научных организаций по оказанию организационной, консультационной и методической помощи по реализации проектов по осуществлению структурных преобразований научных организаций.</w:t>
      </w:r>
    </w:p>
    <w:p w:rsidR="00D70715" w:rsidRPr="00D70715" w:rsidRDefault="00D70715" w:rsidP="00D70715">
      <w:pPr>
        <w:pStyle w:val="a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D70715">
        <w:rPr>
          <w:rFonts w:eastAsia="Times New Roman"/>
          <w:lang w:eastAsia="ru-RU"/>
        </w:rPr>
        <w:t xml:space="preserve">По итогам заседания </w:t>
      </w:r>
      <w:r w:rsidR="00D36128">
        <w:t>Проектной группы</w:t>
      </w:r>
      <w:r w:rsidRPr="00D70715">
        <w:rPr>
          <w:rFonts w:eastAsia="Times New Roman"/>
          <w:lang w:eastAsia="ru-RU"/>
        </w:rPr>
        <w:t xml:space="preserve"> оформляется протокол заседания </w:t>
      </w:r>
      <w:r w:rsidR="00D36128">
        <w:t>Проектной группы</w:t>
      </w:r>
      <w:r w:rsidRPr="00D70715">
        <w:rPr>
          <w:rFonts w:eastAsia="Times New Roman"/>
          <w:lang w:eastAsia="ru-RU"/>
        </w:rPr>
        <w:t xml:space="preserve">, который подписывают </w:t>
      </w:r>
      <w:r>
        <w:rPr>
          <w:rFonts w:eastAsia="Times New Roman"/>
          <w:lang w:eastAsia="ru-RU"/>
        </w:rPr>
        <w:t xml:space="preserve">присутствующие на заседании участники </w:t>
      </w:r>
      <w:r w:rsidR="00D36128">
        <w:t>Проектной группы</w:t>
      </w:r>
      <w:r w:rsidRPr="00D70715">
        <w:rPr>
          <w:rFonts w:eastAsia="Times New Roman"/>
          <w:lang w:eastAsia="ru-RU"/>
        </w:rPr>
        <w:t xml:space="preserve">. </w:t>
      </w:r>
    </w:p>
    <w:p w:rsidR="00D70715" w:rsidRPr="00D70715" w:rsidRDefault="00D70715" w:rsidP="00D70715">
      <w:pPr>
        <w:pStyle w:val="a0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D70715">
        <w:rPr>
          <w:rFonts w:eastAsia="Times New Roman"/>
          <w:lang w:eastAsia="ru-RU"/>
        </w:rPr>
        <w:t xml:space="preserve">Копии протоколов заседаний </w:t>
      </w:r>
      <w:r w:rsidR="00D36128">
        <w:t>Проектной группы</w:t>
      </w:r>
      <w:r w:rsidRPr="00D70715">
        <w:rPr>
          <w:rFonts w:eastAsia="Times New Roman"/>
          <w:lang w:eastAsia="ru-RU"/>
        </w:rPr>
        <w:t xml:space="preserve"> направляются  </w:t>
      </w:r>
      <w:r>
        <w:rPr>
          <w:rFonts w:eastAsia="Times New Roman"/>
          <w:lang w:eastAsia="ru-RU"/>
        </w:rPr>
        <w:t>структурным подразделениям Федерального агентства научных организаций</w:t>
      </w:r>
      <w:r w:rsidRPr="00D70715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 xml:space="preserve">научным организациям, участвующим в проектах </w:t>
      </w:r>
      <w:r>
        <w:t>по осуществлению структурных преобразований научных организаций</w:t>
      </w:r>
      <w:r w:rsidRPr="00D70715">
        <w:rPr>
          <w:rFonts w:eastAsia="Times New Roman"/>
          <w:lang w:eastAsia="ru-RU"/>
        </w:rPr>
        <w:t>.</w:t>
      </w:r>
    </w:p>
    <w:sectPr w:rsidR="00D70715" w:rsidRPr="00D70715" w:rsidSect="003841B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F1" w:rsidRDefault="007071F1" w:rsidP="003841B4">
      <w:r>
        <w:separator/>
      </w:r>
    </w:p>
  </w:endnote>
  <w:endnote w:type="continuationSeparator" w:id="0">
    <w:p w:rsidR="007071F1" w:rsidRDefault="007071F1" w:rsidP="00384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F1" w:rsidRDefault="007071F1" w:rsidP="003841B4">
      <w:r>
        <w:separator/>
      </w:r>
    </w:p>
  </w:footnote>
  <w:footnote w:type="continuationSeparator" w:id="0">
    <w:p w:rsidR="007071F1" w:rsidRDefault="007071F1" w:rsidP="00384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805238"/>
      <w:docPartObj>
        <w:docPartGallery w:val="Page Numbers (Top of Page)"/>
        <w:docPartUnique/>
      </w:docPartObj>
    </w:sdtPr>
    <w:sdtContent>
      <w:p w:rsidR="00D36128" w:rsidRDefault="00A069C0">
        <w:pPr>
          <w:pStyle w:val="a5"/>
          <w:jc w:val="center"/>
        </w:pPr>
        <w:r>
          <w:fldChar w:fldCharType="begin"/>
        </w:r>
        <w:r w:rsidR="00D36128">
          <w:instrText>PAGE   \* MERGEFORMAT</w:instrText>
        </w:r>
        <w:r>
          <w:fldChar w:fldCharType="separate"/>
        </w:r>
        <w:r w:rsidR="00551A2C">
          <w:rPr>
            <w:noProof/>
          </w:rPr>
          <w:t>9</w:t>
        </w:r>
        <w:r>
          <w:fldChar w:fldCharType="end"/>
        </w:r>
      </w:p>
    </w:sdtContent>
  </w:sdt>
  <w:p w:rsidR="00D36128" w:rsidRDefault="00D361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6C6"/>
    <w:multiLevelType w:val="hybridMultilevel"/>
    <w:tmpl w:val="2174BECA"/>
    <w:lvl w:ilvl="0" w:tplc="A2368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C24A9A"/>
    <w:multiLevelType w:val="hybridMultilevel"/>
    <w:tmpl w:val="6CFC9EC8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E4761"/>
    <w:multiLevelType w:val="multilevel"/>
    <w:tmpl w:val="5C3CC5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186798"/>
    <w:multiLevelType w:val="hybridMultilevel"/>
    <w:tmpl w:val="3EF49214"/>
    <w:lvl w:ilvl="0" w:tplc="04190013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782D98"/>
    <w:multiLevelType w:val="hybridMultilevel"/>
    <w:tmpl w:val="9AB6A68E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C56871"/>
    <w:multiLevelType w:val="hybridMultilevel"/>
    <w:tmpl w:val="F898848A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B878C6"/>
    <w:multiLevelType w:val="hybridMultilevel"/>
    <w:tmpl w:val="19B69E82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980934"/>
    <w:multiLevelType w:val="hybridMultilevel"/>
    <w:tmpl w:val="75F00404"/>
    <w:lvl w:ilvl="0" w:tplc="ED6E12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1641"/>
    <w:multiLevelType w:val="hybridMultilevel"/>
    <w:tmpl w:val="000AC57C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4F65B1"/>
    <w:multiLevelType w:val="hybridMultilevel"/>
    <w:tmpl w:val="042C8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E0E39"/>
    <w:multiLevelType w:val="hybridMultilevel"/>
    <w:tmpl w:val="8FB0D6FC"/>
    <w:lvl w:ilvl="0" w:tplc="A2368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88364CA"/>
    <w:multiLevelType w:val="hybridMultilevel"/>
    <w:tmpl w:val="DFCE9B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02D9F"/>
    <w:multiLevelType w:val="hybridMultilevel"/>
    <w:tmpl w:val="6BA291C2"/>
    <w:lvl w:ilvl="0" w:tplc="5FFA98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AB2E7E"/>
    <w:multiLevelType w:val="hybridMultilevel"/>
    <w:tmpl w:val="947CE854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435D3E"/>
    <w:multiLevelType w:val="hybridMultilevel"/>
    <w:tmpl w:val="9904C42C"/>
    <w:lvl w:ilvl="0" w:tplc="A2368EFA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5">
    <w:nsid w:val="429645EC"/>
    <w:multiLevelType w:val="hybridMultilevel"/>
    <w:tmpl w:val="85C8E662"/>
    <w:lvl w:ilvl="0" w:tplc="A2368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A6094C"/>
    <w:multiLevelType w:val="hybridMultilevel"/>
    <w:tmpl w:val="C9BCBD4A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2300FC"/>
    <w:multiLevelType w:val="hybridMultilevel"/>
    <w:tmpl w:val="CF4E8276"/>
    <w:lvl w:ilvl="0" w:tplc="A2368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D4F25"/>
    <w:multiLevelType w:val="hybridMultilevel"/>
    <w:tmpl w:val="1D140FFE"/>
    <w:lvl w:ilvl="0" w:tplc="A2368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E0334"/>
    <w:multiLevelType w:val="hybridMultilevel"/>
    <w:tmpl w:val="2F08B67C"/>
    <w:lvl w:ilvl="0" w:tplc="A2368E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8CC1C07"/>
    <w:multiLevelType w:val="hybridMultilevel"/>
    <w:tmpl w:val="D3C83BE2"/>
    <w:lvl w:ilvl="0" w:tplc="A2368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DF6D1B"/>
    <w:multiLevelType w:val="hybridMultilevel"/>
    <w:tmpl w:val="D27449B8"/>
    <w:lvl w:ilvl="0" w:tplc="A2368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63FF8"/>
    <w:multiLevelType w:val="hybridMultilevel"/>
    <w:tmpl w:val="25C07C9E"/>
    <w:lvl w:ilvl="0" w:tplc="F9F01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550A08"/>
    <w:multiLevelType w:val="hybridMultilevel"/>
    <w:tmpl w:val="061A5CC4"/>
    <w:lvl w:ilvl="0" w:tplc="A2368E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76103DD"/>
    <w:multiLevelType w:val="hybridMultilevel"/>
    <w:tmpl w:val="AE94EAE2"/>
    <w:lvl w:ilvl="0" w:tplc="A2368E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526A6B"/>
    <w:multiLevelType w:val="hybridMultilevel"/>
    <w:tmpl w:val="AD1694B6"/>
    <w:lvl w:ilvl="0" w:tplc="A2368E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4"/>
  </w:num>
  <w:num w:numId="4">
    <w:abstractNumId w:val="12"/>
  </w:num>
  <w:num w:numId="5">
    <w:abstractNumId w:val="0"/>
  </w:num>
  <w:num w:numId="6">
    <w:abstractNumId w:val="10"/>
  </w:num>
  <w:num w:numId="7">
    <w:abstractNumId w:val="20"/>
  </w:num>
  <w:num w:numId="8">
    <w:abstractNumId w:val="25"/>
  </w:num>
  <w:num w:numId="9">
    <w:abstractNumId w:val="23"/>
  </w:num>
  <w:num w:numId="10">
    <w:abstractNumId w:val="16"/>
  </w:num>
  <w:num w:numId="11">
    <w:abstractNumId w:val="15"/>
  </w:num>
  <w:num w:numId="12">
    <w:abstractNumId w:val="5"/>
  </w:num>
  <w:num w:numId="13">
    <w:abstractNumId w:val="22"/>
  </w:num>
  <w:num w:numId="14">
    <w:abstractNumId w:val="2"/>
  </w:num>
  <w:num w:numId="15">
    <w:abstractNumId w:val="14"/>
  </w:num>
  <w:num w:numId="16">
    <w:abstractNumId w:val="17"/>
  </w:num>
  <w:num w:numId="17">
    <w:abstractNumId w:val="18"/>
  </w:num>
  <w:num w:numId="18">
    <w:abstractNumId w:val="21"/>
  </w:num>
  <w:num w:numId="19">
    <w:abstractNumId w:val="13"/>
  </w:num>
  <w:num w:numId="20">
    <w:abstractNumId w:val="6"/>
  </w:num>
  <w:num w:numId="21">
    <w:abstractNumId w:val="8"/>
  </w:num>
  <w:num w:numId="22">
    <w:abstractNumId w:val="1"/>
  </w:num>
  <w:num w:numId="23">
    <w:abstractNumId w:val="4"/>
  </w:num>
  <w:num w:numId="24">
    <w:abstractNumId w:val="19"/>
  </w:num>
  <w:num w:numId="25">
    <w:abstractNumId w:val="3"/>
    <w:lvlOverride w:ilvl="0">
      <w:startOverride w:val="1"/>
    </w:lvlOverride>
  </w:num>
  <w:num w:numId="26">
    <w:abstractNumId w:val="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BD6"/>
    <w:rsid w:val="0000357F"/>
    <w:rsid w:val="00011FFB"/>
    <w:rsid w:val="000143A0"/>
    <w:rsid w:val="00017373"/>
    <w:rsid w:val="00017C46"/>
    <w:rsid w:val="00024F6E"/>
    <w:rsid w:val="00032112"/>
    <w:rsid w:val="00033A05"/>
    <w:rsid w:val="00037159"/>
    <w:rsid w:val="00037A73"/>
    <w:rsid w:val="00041871"/>
    <w:rsid w:val="00046D0C"/>
    <w:rsid w:val="00046DE7"/>
    <w:rsid w:val="00052F15"/>
    <w:rsid w:val="0005386C"/>
    <w:rsid w:val="00054F56"/>
    <w:rsid w:val="000568DE"/>
    <w:rsid w:val="0006066E"/>
    <w:rsid w:val="00060686"/>
    <w:rsid w:val="0007341E"/>
    <w:rsid w:val="00074328"/>
    <w:rsid w:val="00077726"/>
    <w:rsid w:val="0008606A"/>
    <w:rsid w:val="00092C61"/>
    <w:rsid w:val="000A412D"/>
    <w:rsid w:val="000A7F65"/>
    <w:rsid w:val="000B1357"/>
    <w:rsid w:val="000B436C"/>
    <w:rsid w:val="000C3A75"/>
    <w:rsid w:val="000D1414"/>
    <w:rsid w:val="000D1768"/>
    <w:rsid w:val="000D2106"/>
    <w:rsid w:val="000E4666"/>
    <w:rsid w:val="000E6A2E"/>
    <w:rsid w:val="000F0598"/>
    <w:rsid w:val="000F3DC7"/>
    <w:rsid w:val="000F58B4"/>
    <w:rsid w:val="000F6769"/>
    <w:rsid w:val="000F6D22"/>
    <w:rsid w:val="001006B8"/>
    <w:rsid w:val="00101BDE"/>
    <w:rsid w:val="00107259"/>
    <w:rsid w:val="00107F7F"/>
    <w:rsid w:val="00114803"/>
    <w:rsid w:val="001262FE"/>
    <w:rsid w:val="00134319"/>
    <w:rsid w:val="0014268D"/>
    <w:rsid w:val="001431DD"/>
    <w:rsid w:val="001447B9"/>
    <w:rsid w:val="00153795"/>
    <w:rsid w:val="00166084"/>
    <w:rsid w:val="0017288D"/>
    <w:rsid w:val="001744C2"/>
    <w:rsid w:val="001752CA"/>
    <w:rsid w:val="001769A8"/>
    <w:rsid w:val="001807BF"/>
    <w:rsid w:val="00180F75"/>
    <w:rsid w:val="00182653"/>
    <w:rsid w:val="00187ACC"/>
    <w:rsid w:val="001A3CF2"/>
    <w:rsid w:val="001A59A8"/>
    <w:rsid w:val="001B7809"/>
    <w:rsid w:val="001C4A37"/>
    <w:rsid w:val="001D1918"/>
    <w:rsid w:val="001D5230"/>
    <w:rsid w:val="001D6F27"/>
    <w:rsid w:val="001E14B9"/>
    <w:rsid w:val="001E769D"/>
    <w:rsid w:val="001F4BF3"/>
    <w:rsid w:val="001F5069"/>
    <w:rsid w:val="001F5FCA"/>
    <w:rsid w:val="001F79C5"/>
    <w:rsid w:val="00202DD2"/>
    <w:rsid w:val="002043ED"/>
    <w:rsid w:val="0020729E"/>
    <w:rsid w:val="002157B6"/>
    <w:rsid w:val="00215A54"/>
    <w:rsid w:val="0021684A"/>
    <w:rsid w:val="00217E86"/>
    <w:rsid w:val="00222AEA"/>
    <w:rsid w:val="002245E7"/>
    <w:rsid w:val="002246F3"/>
    <w:rsid w:val="00226FEF"/>
    <w:rsid w:val="00227B3D"/>
    <w:rsid w:val="00234A02"/>
    <w:rsid w:val="00235AA7"/>
    <w:rsid w:val="00245039"/>
    <w:rsid w:val="00247254"/>
    <w:rsid w:val="00252455"/>
    <w:rsid w:val="00253DE2"/>
    <w:rsid w:val="00254047"/>
    <w:rsid w:val="00256F3E"/>
    <w:rsid w:val="00257F06"/>
    <w:rsid w:val="00261014"/>
    <w:rsid w:val="00262DE8"/>
    <w:rsid w:val="0026529D"/>
    <w:rsid w:val="00270B08"/>
    <w:rsid w:val="00283075"/>
    <w:rsid w:val="00293D45"/>
    <w:rsid w:val="002A2224"/>
    <w:rsid w:val="002A4E66"/>
    <w:rsid w:val="002B4EE3"/>
    <w:rsid w:val="002C264F"/>
    <w:rsid w:val="002C5ED5"/>
    <w:rsid w:val="002D6B3A"/>
    <w:rsid w:val="002E2BD6"/>
    <w:rsid w:val="002E32C6"/>
    <w:rsid w:val="002E3564"/>
    <w:rsid w:val="002E6B91"/>
    <w:rsid w:val="002F0F04"/>
    <w:rsid w:val="002F1DD2"/>
    <w:rsid w:val="002F6274"/>
    <w:rsid w:val="00304FB1"/>
    <w:rsid w:val="00311298"/>
    <w:rsid w:val="00313614"/>
    <w:rsid w:val="00314CA7"/>
    <w:rsid w:val="00316C50"/>
    <w:rsid w:val="00321E76"/>
    <w:rsid w:val="003221F7"/>
    <w:rsid w:val="00333F31"/>
    <w:rsid w:val="003408D6"/>
    <w:rsid w:val="00351BCC"/>
    <w:rsid w:val="00361142"/>
    <w:rsid w:val="003669CE"/>
    <w:rsid w:val="00367A26"/>
    <w:rsid w:val="00374087"/>
    <w:rsid w:val="00382D14"/>
    <w:rsid w:val="003831CA"/>
    <w:rsid w:val="003831D2"/>
    <w:rsid w:val="003841B4"/>
    <w:rsid w:val="003908CF"/>
    <w:rsid w:val="003964C5"/>
    <w:rsid w:val="003A50F6"/>
    <w:rsid w:val="003A5395"/>
    <w:rsid w:val="003A5C04"/>
    <w:rsid w:val="003B2E17"/>
    <w:rsid w:val="003B2E48"/>
    <w:rsid w:val="003B7110"/>
    <w:rsid w:val="003D245A"/>
    <w:rsid w:val="003D401F"/>
    <w:rsid w:val="003D7A1C"/>
    <w:rsid w:val="003E0ADD"/>
    <w:rsid w:val="003F10B7"/>
    <w:rsid w:val="003F1178"/>
    <w:rsid w:val="003F1D86"/>
    <w:rsid w:val="003F3263"/>
    <w:rsid w:val="003F4C24"/>
    <w:rsid w:val="00400C8B"/>
    <w:rsid w:val="00401F50"/>
    <w:rsid w:val="004045A6"/>
    <w:rsid w:val="00405F60"/>
    <w:rsid w:val="004125F5"/>
    <w:rsid w:val="004134E6"/>
    <w:rsid w:val="00423DE7"/>
    <w:rsid w:val="00426816"/>
    <w:rsid w:val="00427CF9"/>
    <w:rsid w:val="0043175E"/>
    <w:rsid w:val="00431D2D"/>
    <w:rsid w:val="00437CB5"/>
    <w:rsid w:val="00441263"/>
    <w:rsid w:val="00445374"/>
    <w:rsid w:val="004459F3"/>
    <w:rsid w:val="004551FC"/>
    <w:rsid w:val="00462CFA"/>
    <w:rsid w:val="00463D59"/>
    <w:rsid w:val="004667DA"/>
    <w:rsid w:val="00472B16"/>
    <w:rsid w:val="00472CB6"/>
    <w:rsid w:val="00474051"/>
    <w:rsid w:val="0047415B"/>
    <w:rsid w:val="0048051E"/>
    <w:rsid w:val="00480836"/>
    <w:rsid w:val="00483C82"/>
    <w:rsid w:val="00486AD0"/>
    <w:rsid w:val="00495C71"/>
    <w:rsid w:val="004A2EA7"/>
    <w:rsid w:val="004A3402"/>
    <w:rsid w:val="004A3ACF"/>
    <w:rsid w:val="004A468B"/>
    <w:rsid w:val="004A62C9"/>
    <w:rsid w:val="004A7A4D"/>
    <w:rsid w:val="004B36EA"/>
    <w:rsid w:val="004B39DF"/>
    <w:rsid w:val="004B5FCB"/>
    <w:rsid w:val="004B68D2"/>
    <w:rsid w:val="004C0D90"/>
    <w:rsid w:val="004C2A5C"/>
    <w:rsid w:val="004C6C64"/>
    <w:rsid w:val="004E1219"/>
    <w:rsid w:val="004E5A49"/>
    <w:rsid w:val="004F001A"/>
    <w:rsid w:val="004F40C8"/>
    <w:rsid w:val="004F73BE"/>
    <w:rsid w:val="0050024B"/>
    <w:rsid w:val="00500440"/>
    <w:rsid w:val="00502FC6"/>
    <w:rsid w:val="00504B65"/>
    <w:rsid w:val="00517D70"/>
    <w:rsid w:val="00522676"/>
    <w:rsid w:val="00524EFF"/>
    <w:rsid w:val="005261AE"/>
    <w:rsid w:val="005375F1"/>
    <w:rsid w:val="00537B95"/>
    <w:rsid w:val="005400F7"/>
    <w:rsid w:val="00544004"/>
    <w:rsid w:val="00546DFB"/>
    <w:rsid w:val="005475C9"/>
    <w:rsid w:val="00551A2C"/>
    <w:rsid w:val="00552073"/>
    <w:rsid w:val="00561B33"/>
    <w:rsid w:val="0056422D"/>
    <w:rsid w:val="0056657D"/>
    <w:rsid w:val="00570653"/>
    <w:rsid w:val="0057065B"/>
    <w:rsid w:val="0057172A"/>
    <w:rsid w:val="00575174"/>
    <w:rsid w:val="00581149"/>
    <w:rsid w:val="005811B3"/>
    <w:rsid w:val="00582204"/>
    <w:rsid w:val="005829F4"/>
    <w:rsid w:val="00583E10"/>
    <w:rsid w:val="005866FD"/>
    <w:rsid w:val="00591FAB"/>
    <w:rsid w:val="00595D84"/>
    <w:rsid w:val="0059606D"/>
    <w:rsid w:val="00596556"/>
    <w:rsid w:val="005A0ACD"/>
    <w:rsid w:val="005A1264"/>
    <w:rsid w:val="005A1833"/>
    <w:rsid w:val="005A24E4"/>
    <w:rsid w:val="005A27D6"/>
    <w:rsid w:val="005B42D5"/>
    <w:rsid w:val="005C6A9E"/>
    <w:rsid w:val="005D1344"/>
    <w:rsid w:val="005D2461"/>
    <w:rsid w:val="005E665D"/>
    <w:rsid w:val="005F73DC"/>
    <w:rsid w:val="005F7C52"/>
    <w:rsid w:val="00601580"/>
    <w:rsid w:val="0060684D"/>
    <w:rsid w:val="00611DE4"/>
    <w:rsid w:val="00612CAC"/>
    <w:rsid w:val="00617241"/>
    <w:rsid w:val="00621181"/>
    <w:rsid w:val="00621C78"/>
    <w:rsid w:val="00632249"/>
    <w:rsid w:val="00644E88"/>
    <w:rsid w:val="006511B2"/>
    <w:rsid w:val="00652E14"/>
    <w:rsid w:val="00653261"/>
    <w:rsid w:val="006600E4"/>
    <w:rsid w:val="006636A1"/>
    <w:rsid w:val="0067143F"/>
    <w:rsid w:val="006835FE"/>
    <w:rsid w:val="00687F70"/>
    <w:rsid w:val="006920FF"/>
    <w:rsid w:val="0069701B"/>
    <w:rsid w:val="006A069B"/>
    <w:rsid w:val="006A2516"/>
    <w:rsid w:val="006A5A77"/>
    <w:rsid w:val="006D149C"/>
    <w:rsid w:val="006D1F0B"/>
    <w:rsid w:val="006E58C4"/>
    <w:rsid w:val="006E6B85"/>
    <w:rsid w:val="006F0F24"/>
    <w:rsid w:val="006F1CEA"/>
    <w:rsid w:val="006F7ACD"/>
    <w:rsid w:val="007023C2"/>
    <w:rsid w:val="00702D11"/>
    <w:rsid w:val="007071F1"/>
    <w:rsid w:val="007111E9"/>
    <w:rsid w:val="00711844"/>
    <w:rsid w:val="00712F3B"/>
    <w:rsid w:val="00715F59"/>
    <w:rsid w:val="007177F3"/>
    <w:rsid w:val="00717D8A"/>
    <w:rsid w:val="007239CF"/>
    <w:rsid w:val="00723F5B"/>
    <w:rsid w:val="007247B6"/>
    <w:rsid w:val="007251AA"/>
    <w:rsid w:val="00725B3C"/>
    <w:rsid w:val="00726955"/>
    <w:rsid w:val="0072715E"/>
    <w:rsid w:val="00730726"/>
    <w:rsid w:val="00740159"/>
    <w:rsid w:val="00740A00"/>
    <w:rsid w:val="00742A37"/>
    <w:rsid w:val="00744B55"/>
    <w:rsid w:val="00761E2F"/>
    <w:rsid w:val="007641A5"/>
    <w:rsid w:val="007660C4"/>
    <w:rsid w:val="007662E1"/>
    <w:rsid w:val="007757BD"/>
    <w:rsid w:val="00777A82"/>
    <w:rsid w:val="00781541"/>
    <w:rsid w:val="00795472"/>
    <w:rsid w:val="00795489"/>
    <w:rsid w:val="00795E31"/>
    <w:rsid w:val="007970D0"/>
    <w:rsid w:val="007A08BD"/>
    <w:rsid w:val="007A184F"/>
    <w:rsid w:val="007A1DCA"/>
    <w:rsid w:val="007A41E6"/>
    <w:rsid w:val="007A4D00"/>
    <w:rsid w:val="007B230B"/>
    <w:rsid w:val="007B4F7C"/>
    <w:rsid w:val="007C7452"/>
    <w:rsid w:val="007D004A"/>
    <w:rsid w:val="007D3715"/>
    <w:rsid w:val="007D4D3A"/>
    <w:rsid w:val="007D5DEC"/>
    <w:rsid w:val="007E3B7F"/>
    <w:rsid w:val="007E7A03"/>
    <w:rsid w:val="007F0FCC"/>
    <w:rsid w:val="007F1FE5"/>
    <w:rsid w:val="008013F3"/>
    <w:rsid w:val="00801EBA"/>
    <w:rsid w:val="00803AB2"/>
    <w:rsid w:val="00814BF8"/>
    <w:rsid w:val="00820DA3"/>
    <w:rsid w:val="00823BAE"/>
    <w:rsid w:val="008374E5"/>
    <w:rsid w:val="00840D30"/>
    <w:rsid w:val="00840D87"/>
    <w:rsid w:val="0084658C"/>
    <w:rsid w:val="00854247"/>
    <w:rsid w:val="00863117"/>
    <w:rsid w:val="00870627"/>
    <w:rsid w:val="00872611"/>
    <w:rsid w:val="00873F7F"/>
    <w:rsid w:val="008754D4"/>
    <w:rsid w:val="00876DDF"/>
    <w:rsid w:val="00884177"/>
    <w:rsid w:val="008903FD"/>
    <w:rsid w:val="0089119F"/>
    <w:rsid w:val="00895FCD"/>
    <w:rsid w:val="008A02DB"/>
    <w:rsid w:val="008A3E5F"/>
    <w:rsid w:val="008B0FEE"/>
    <w:rsid w:val="008B3D85"/>
    <w:rsid w:val="008C20A4"/>
    <w:rsid w:val="008C4838"/>
    <w:rsid w:val="008C664E"/>
    <w:rsid w:val="008D75FC"/>
    <w:rsid w:val="008D7A14"/>
    <w:rsid w:val="008F1009"/>
    <w:rsid w:val="008F12ED"/>
    <w:rsid w:val="008F16A8"/>
    <w:rsid w:val="008F2E2C"/>
    <w:rsid w:val="008F30F0"/>
    <w:rsid w:val="008F3195"/>
    <w:rsid w:val="008F59AE"/>
    <w:rsid w:val="008F6708"/>
    <w:rsid w:val="00903E0A"/>
    <w:rsid w:val="00912AD9"/>
    <w:rsid w:val="00923368"/>
    <w:rsid w:val="00926C34"/>
    <w:rsid w:val="0093074E"/>
    <w:rsid w:val="009363DB"/>
    <w:rsid w:val="00937734"/>
    <w:rsid w:val="00942773"/>
    <w:rsid w:val="009427EE"/>
    <w:rsid w:val="009433B3"/>
    <w:rsid w:val="00943EB8"/>
    <w:rsid w:val="00946BCF"/>
    <w:rsid w:val="0095197B"/>
    <w:rsid w:val="0095569C"/>
    <w:rsid w:val="0096472F"/>
    <w:rsid w:val="009724FD"/>
    <w:rsid w:val="009729AC"/>
    <w:rsid w:val="009836FB"/>
    <w:rsid w:val="00993337"/>
    <w:rsid w:val="00993FFD"/>
    <w:rsid w:val="009A0FB1"/>
    <w:rsid w:val="009A303D"/>
    <w:rsid w:val="009A39C4"/>
    <w:rsid w:val="009B2644"/>
    <w:rsid w:val="009B5B0C"/>
    <w:rsid w:val="009C0082"/>
    <w:rsid w:val="009C5A83"/>
    <w:rsid w:val="009D1E65"/>
    <w:rsid w:val="009D1F45"/>
    <w:rsid w:val="009D305A"/>
    <w:rsid w:val="009D4B7E"/>
    <w:rsid w:val="009D5F90"/>
    <w:rsid w:val="009D79CC"/>
    <w:rsid w:val="009E1C8C"/>
    <w:rsid w:val="009E51CF"/>
    <w:rsid w:val="00A00929"/>
    <w:rsid w:val="00A00A82"/>
    <w:rsid w:val="00A024B5"/>
    <w:rsid w:val="00A0252E"/>
    <w:rsid w:val="00A0322D"/>
    <w:rsid w:val="00A069C0"/>
    <w:rsid w:val="00A26473"/>
    <w:rsid w:val="00A27AE4"/>
    <w:rsid w:val="00A30342"/>
    <w:rsid w:val="00A32E73"/>
    <w:rsid w:val="00A670B3"/>
    <w:rsid w:val="00A707DC"/>
    <w:rsid w:val="00A7566B"/>
    <w:rsid w:val="00A75A25"/>
    <w:rsid w:val="00A81A38"/>
    <w:rsid w:val="00A933BA"/>
    <w:rsid w:val="00A93520"/>
    <w:rsid w:val="00AA1C06"/>
    <w:rsid w:val="00AA25C6"/>
    <w:rsid w:val="00AB0877"/>
    <w:rsid w:val="00AB3F88"/>
    <w:rsid w:val="00AB435F"/>
    <w:rsid w:val="00AC29E3"/>
    <w:rsid w:val="00AC3AFA"/>
    <w:rsid w:val="00AC607F"/>
    <w:rsid w:val="00AC64BC"/>
    <w:rsid w:val="00AD3C46"/>
    <w:rsid w:val="00AE29C8"/>
    <w:rsid w:val="00AE2A74"/>
    <w:rsid w:val="00AE2B11"/>
    <w:rsid w:val="00AE3A88"/>
    <w:rsid w:val="00AE3B83"/>
    <w:rsid w:val="00B03F60"/>
    <w:rsid w:val="00B070B5"/>
    <w:rsid w:val="00B2375D"/>
    <w:rsid w:val="00B314FB"/>
    <w:rsid w:val="00B3460C"/>
    <w:rsid w:val="00B368E8"/>
    <w:rsid w:val="00B369D1"/>
    <w:rsid w:val="00B44E49"/>
    <w:rsid w:val="00B45AE5"/>
    <w:rsid w:val="00B478D2"/>
    <w:rsid w:val="00B5557E"/>
    <w:rsid w:val="00B638CD"/>
    <w:rsid w:val="00B66F6D"/>
    <w:rsid w:val="00B727B6"/>
    <w:rsid w:val="00B80D0E"/>
    <w:rsid w:val="00B84BC1"/>
    <w:rsid w:val="00B871D7"/>
    <w:rsid w:val="00B91AAF"/>
    <w:rsid w:val="00B95172"/>
    <w:rsid w:val="00BA2F4A"/>
    <w:rsid w:val="00BB0878"/>
    <w:rsid w:val="00BB0AC1"/>
    <w:rsid w:val="00BB237A"/>
    <w:rsid w:val="00BB58C9"/>
    <w:rsid w:val="00BB7182"/>
    <w:rsid w:val="00BC046A"/>
    <w:rsid w:val="00BC7380"/>
    <w:rsid w:val="00BC75B0"/>
    <w:rsid w:val="00BE2364"/>
    <w:rsid w:val="00BE41A6"/>
    <w:rsid w:val="00BE6D16"/>
    <w:rsid w:val="00BE7E27"/>
    <w:rsid w:val="00BF1409"/>
    <w:rsid w:val="00C00430"/>
    <w:rsid w:val="00C03545"/>
    <w:rsid w:val="00C10761"/>
    <w:rsid w:val="00C126CA"/>
    <w:rsid w:val="00C14C90"/>
    <w:rsid w:val="00C3111E"/>
    <w:rsid w:val="00C3140A"/>
    <w:rsid w:val="00C35584"/>
    <w:rsid w:val="00C43364"/>
    <w:rsid w:val="00C47CED"/>
    <w:rsid w:val="00C53F1C"/>
    <w:rsid w:val="00C558A1"/>
    <w:rsid w:val="00C6425E"/>
    <w:rsid w:val="00C64ADF"/>
    <w:rsid w:val="00C676DF"/>
    <w:rsid w:val="00C70451"/>
    <w:rsid w:val="00C724C3"/>
    <w:rsid w:val="00C8049E"/>
    <w:rsid w:val="00C87EBF"/>
    <w:rsid w:val="00C92F9A"/>
    <w:rsid w:val="00C933DF"/>
    <w:rsid w:val="00CA0D7A"/>
    <w:rsid w:val="00CB1E73"/>
    <w:rsid w:val="00CB6854"/>
    <w:rsid w:val="00CC4AE1"/>
    <w:rsid w:val="00CC55A9"/>
    <w:rsid w:val="00CC5AEC"/>
    <w:rsid w:val="00CD1C33"/>
    <w:rsid w:val="00CD6005"/>
    <w:rsid w:val="00CD7FA7"/>
    <w:rsid w:val="00CE5657"/>
    <w:rsid w:val="00CE5C0D"/>
    <w:rsid w:val="00CF060A"/>
    <w:rsid w:val="00CF3779"/>
    <w:rsid w:val="00D0255C"/>
    <w:rsid w:val="00D03B7C"/>
    <w:rsid w:val="00D11EA0"/>
    <w:rsid w:val="00D15604"/>
    <w:rsid w:val="00D17D29"/>
    <w:rsid w:val="00D2427E"/>
    <w:rsid w:val="00D26786"/>
    <w:rsid w:val="00D27EE8"/>
    <w:rsid w:val="00D31095"/>
    <w:rsid w:val="00D3207B"/>
    <w:rsid w:val="00D33D6D"/>
    <w:rsid w:val="00D36128"/>
    <w:rsid w:val="00D36BF3"/>
    <w:rsid w:val="00D43E33"/>
    <w:rsid w:val="00D569B1"/>
    <w:rsid w:val="00D61A6E"/>
    <w:rsid w:val="00D62309"/>
    <w:rsid w:val="00D70715"/>
    <w:rsid w:val="00D72554"/>
    <w:rsid w:val="00D72F90"/>
    <w:rsid w:val="00D730ED"/>
    <w:rsid w:val="00D809AA"/>
    <w:rsid w:val="00D84F0E"/>
    <w:rsid w:val="00D856F3"/>
    <w:rsid w:val="00D93657"/>
    <w:rsid w:val="00D95F1C"/>
    <w:rsid w:val="00DB0C04"/>
    <w:rsid w:val="00DD6873"/>
    <w:rsid w:val="00DD7ECB"/>
    <w:rsid w:val="00DE3C8E"/>
    <w:rsid w:val="00DE70CA"/>
    <w:rsid w:val="00E029F8"/>
    <w:rsid w:val="00E03F00"/>
    <w:rsid w:val="00E10C2B"/>
    <w:rsid w:val="00E126F4"/>
    <w:rsid w:val="00E16BB2"/>
    <w:rsid w:val="00E179AF"/>
    <w:rsid w:val="00E21580"/>
    <w:rsid w:val="00E2750B"/>
    <w:rsid w:val="00E325AB"/>
    <w:rsid w:val="00E43247"/>
    <w:rsid w:val="00E6094B"/>
    <w:rsid w:val="00E60950"/>
    <w:rsid w:val="00E60B52"/>
    <w:rsid w:val="00E622DC"/>
    <w:rsid w:val="00E64193"/>
    <w:rsid w:val="00E661B0"/>
    <w:rsid w:val="00E6674E"/>
    <w:rsid w:val="00E705E7"/>
    <w:rsid w:val="00E71F2B"/>
    <w:rsid w:val="00E73110"/>
    <w:rsid w:val="00E746C2"/>
    <w:rsid w:val="00E74889"/>
    <w:rsid w:val="00E74F78"/>
    <w:rsid w:val="00E80322"/>
    <w:rsid w:val="00E80686"/>
    <w:rsid w:val="00E80B08"/>
    <w:rsid w:val="00E871FB"/>
    <w:rsid w:val="00E90182"/>
    <w:rsid w:val="00E909EC"/>
    <w:rsid w:val="00EA2A34"/>
    <w:rsid w:val="00EA41FA"/>
    <w:rsid w:val="00EA45B3"/>
    <w:rsid w:val="00EA7AD5"/>
    <w:rsid w:val="00EB07AA"/>
    <w:rsid w:val="00EB5E98"/>
    <w:rsid w:val="00EB695D"/>
    <w:rsid w:val="00EC01C6"/>
    <w:rsid w:val="00ED1FAF"/>
    <w:rsid w:val="00EE0721"/>
    <w:rsid w:val="00EE0FBC"/>
    <w:rsid w:val="00EE2089"/>
    <w:rsid w:val="00EE4A0E"/>
    <w:rsid w:val="00EE62AC"/>
    <w:rsid w:val="00EF4811"/>
    <w:rsid w:val="00EF7A60"/>
    <w:rsid w:val="00F0291A"/>
    <w:rsid w:val="00F03522"/>
    <w:rsid w:val="00F206F0"/>
    <w:rsid w:val="00F23859"/>
    <w:rsid w:val="00F2456F"/>
    <w:rsid w:val="00F36A58"/>
    <w:rsid w:val="00F4020E"/>
    <w:rsid w:val="00F410DF"/>
    <w:rsid w:val="00F426B2"/>
    <w:rsid w:val="00F458C2"/>
    <w:rsid w:val="00F56DE4"/>
    <w:rsid w:val="00F5704D"/>
    <w:rsid w:val="00F6414A"/>
    <w:rsid w:val="00F70513"/>
    <w:rsid w:val="00F71070"/>
    <w:rsid w:val="00F76779"/>
    <w:rsid w:val="00F77E00"/>
    <w:rsid w:val="00F80F30"/>
    <w:rsid w:val="00F83282"/>
    <w:rsid w:val="00F84BF1"/>
    <w:rsid w:val="00F85CD2"/>
    <w:rsid w:val="00F87D8A"/>
    <w:rsid w:val="00F927F0"/>
    <w:rsid w:val="00F93184"/>
    <w:rsid w:val="00F95D86"/>
    <w:rsid w:val="00FA69F4"/>
    <w:rsid w:val="00FC0B6E"/>
    <w:rsid w:val="00FC1286"/>
    <w:rsid w:val="00FC25D0"/>
    <w:rsid w:val="00FC7A3F"/>
    <w:rsid w:val="00FE19D8"/>
    <w:rsid w:val="00FE2F18"/>
    <w:rsid w:val="00FE6755"/>
    <w:rsid w:val="00FF02F9"/>
    <w:rsid w:val="00FF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D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31DD"/>
    <w:pPr>
      <w:jc w:val="center"/>
      <w:outlineLvl w:val="0"/>
    </w:pPr>
    <w:rPr>
      <w:b/>
    </w:rPr>
  </w:style>
  <w:style w:type="paragraph" w:styleId="2">
    <w:name w:val="heading 2"/>
    <w:basedOn w:val="a0"/>
    <w:next w:val="a"/>
    <w:link w:val="20"/>
    <w:uiPriority w:val="9"/>
    <w:unhideWhenUsed/>
    <w:qFormat/>
    <w:rsid w:val="001431DD"/>
    <w:pPr>
      <w:ind w:left="0" w:firstLine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431DD"/>
    <w:rPr>
      <w:rFonts w:ascii="Times New Roman" w:hAnsi="Times New Roman" w:cs="Times New Roman"/>
      <w:b/>
      <w:sz w:val="28"/>
      <w:szCs w:val="28"/>
    </w:rPr>
  </w:style>
  <w:style w:type="paragraph" w:styleId="a0">
    <w:name w:val="List Paragraph"/>
    <w:basedOn w:val="a"/>
    <w:uiPriority w:val="34"/>
    <w:qFormat/>
    <w:rsid w:val="001431DD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1431DD"/>
    <w:rPr>
      <w:rFonts w:ascii="Times New Roman" w:hAnsi="Times New Roman" w:cs="Times New Roman"/>
      <w:b/>
      <w:sz w:val="28"/>
      <w:szCs w:val="28"/>
    </w:rPr>
  </w:style>
  <w:style w:type="character" w:customStyle="1" w:styleId="apple-converted-space">
    <w:name w:val="apple-converted-space"/>
    <w:rsid w:val="001431DD"/>
  </w:style>
  <w:style w:type="paragraph" w:styleId="a4">
    <w:name w:val="Normal (Web)"/>
    <w:basedOn w:val="a"/>
    <w:uiPriority w:val="99"/>
    <w:unhideWhenUsed/>
    <w:rsid w:val="001431DD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onsPlusNormal">
    <w:name w:val="ConsPlusNormal"/>
    <w:rsid w:val="00143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3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84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841B4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384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841B4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1"/>
    <w:uiPriority w:val="99"/>
    <w:rsid w:val="00D84F0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B871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87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D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31DD"/>
    <w:pPr>
      <w:jc w:val="center"/>
      <w:outlineLvl w:val="0"/>
    </w:pPr>
    <w:rPr>
      <w:b/>
    </w:rPr>
  </w:style>
  <w:style w:type="paragraph" w:styleId="2">
    <w:name w:val="heading 2"/>
    <w:basedOn w:val="a0"/>
    <w:next w:val="a"/>
    <w:link w:val="20"/>
    <w:uiPriority w:val="9"/>
    <w:unhideWhenUsed/>
    <w:qFormat/>
    <w:rsid w:val="001431DD"/>
    <w:pPr>
      <w:numPr>
        <w:numId w:val="1"/>
      </w:numPr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431DD"/>
    <w:rPr>
      <w:rFonts w:ascii="Times New Roman" w:hAnsi="Times New Roman" w:cs="Times New Roman"/>
      <w:b/>
      <w:sz w:val="28"/>
      <w:szCs w:val="28"/>
    </w:rPr>
  </w:style>
  <w:style w:type="paragraph" w:styleId="a0">
    <w:name w:val="List Paragraph"/>
    <w:basedOn w:val="a"/>
    <w:uiPriority w:val="34"/>
    <w:qFormat/>
    <w:rsid w:val="001431DD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1431DD"/>
    <w:rPr>
      <w:rFonts w:ascii="Times New Roman" w:hAnsi="Times New Roman" w:cs="Times New Roman"/>
      <w:b/>
      <w:sz w:val="28"/>
      <w:szCs w:val="28"/>
    </w:rPr>
  </w:style>
  <w:style w:type="character" w:customStyle="1" w:styleId="apple-converted-space">
    <w:name w:val="apple-converted-space"/>
    <w:rsid w:val="001431DD"/>
  </w:style>
  <w:style w:type="paragraph" w:styleId="a4">
    <w:name w:val="Normal (Web)"/>
    <w:basedOn w:val="a"/>
    <w:uiPriority w:val="99"/>
    <w:unhideWhenUsed/>
    <w:rsid w:val="001431DD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onsPlusNormal">
    <w:name w:val="ConsPlusNormal"/>
    <w:rsid w:val="00143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43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84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841B4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384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841B4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1"/>
    <w:uiPriority w:val="99"/>
    <w:rsid w:val="00D84F0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B871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87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23784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cp:lastPrinted>2014-09-15T15:02:00Z</cp:lastPrinted>
  <dcterms:created xsi:type="dcterms:W3CDTF">2014-09-16T04:26:00Z</dcterms:created>
  <dcterms:modified xsi:type="dcterms:W3CDTF">2014-09-16T04:26:00Z</dcterms:modified>
</cp:coreProperties>
</file>